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D8A" w:rsidRPr="005C0CCC" w:rsidRDefault="00493D8A" w:rsidP="005C0CCC">
      <w:pPr>
        <w:pStyle w:val="Obsah1"/>
      </w:pPr>
      <w:r w:rsidRPr="005C0CCC">
        <w:t>Obsah:</w:t>
      </w:r>
    </w:p>
    <w:p w:rsidR="005C0CCC" w:rsidRDefault="00E90FD6" w:rsidP="005C0CCC">
      <w:pPr>
        <w:pStyle w:val="Obsah1"/>
        <w:rPr>
          <w:rFonts w:asciiTheme="minorHAnsi" w:eastAsiaTheme="minorEastAsia" w:hAnsiTheme="minorHAnsi" w:cstheme="minorBidi"/>
          <w:noProof/>
          <w:sz w:val="22"/>
          <w:szCs w:val="22"/>
        </w:rPr>
      </w:pPr>
      <w:r w:rsidRPr="00795F14">
        <w:rPr>
          <w:color w:val="FF0000"/>
        </w:rPr>
        <w:fldChar w:fldCharType="begin"/>
      </w:r>
      <w:r w:rsidRPr="00795F14">
        <w:rPr>
          <w:color w:val="FF0000"/>
        </w:rPr>
        <w:instrText xml:space="preserve"> TOC \o "1-3" \h \z </w:instrText>
      </w:r>
      <w:r w:rsidRPr="00795F14">
        <w:rPr>
          <w:color w:val="FF0000"/>
        </w:rPr>
        <w:fldChar w:fldCharType="separate"/>
      </w:r>
      <w:hyperlink w:anchor="_Toc511223574" w:history="1">
        <w:r w:rsidR="005C0CCC" w:rsidRPr="00732680">
          <w:rPr>
            <w:rStyle w:val="Hypertextovodkaz"/>
            <w:rFonts w:eastAsiaTheme="majorEastAsia"/>
            <w:noProof/>
          </w:rPr>
          <w:t>B.1.  Popis území výstavby</w:t>
        </w:r>
        <w:r w:rsidR="005C0CCC">
          <w:rPr>
            <w:noProof/>
            <w:webHidden/>
          </w:rPr>
          <w:tab/>
        </w:r>
        <w:r w:rsidR="005C0CCC">
          <w:rPr>
            <w:noProof/>
            <w:webHidden/>
          </w:rPr>
          <w:fldChar w:fldCharType="begin"/>
        </w:r>
        <w:r w:rsidR="005C0CCC">
          <w:rPr>
            <w:noProof/>
            <w:webHidden/>
          </w:rPr>
          <w:instrText xml:space="preserve"> PAGEREF _Toc511223574 \h </w:instrText>
        </w:r>
        <w:r w:rsidR="005C0CCC">
          <w:rPr>
            <w:noProof/>
            <w:webHidden/>
          </w:rPr>
        </w:r>
        <w:r w:rsidR="005C0CCC">
          <w:rPr>
            <w:noProof/>
            <w:webHidden/>
          </w:rPr>
          <w:fldChar w:fldCharType="separate"/>
        </w:r>
        <w:r w:rsidR="005C0CCC">
          <w:rPr>
            <w:noProof/>
            <w:webHidden/>
          </w:rPr>
          <w:t>3</w:t>
        </w:r>
        <w:r w:rsidR="005C0CCC">
          <w:rPr>
            <w:noProof/>
            <w:webHidden/>
          </w:rPr>
          <w:fldChar w:fldCharType="end"/>
        </w:r>
      </w:hyperlink>
    </w:p>
    <w:p w:rsidR="005C0CCC" w:rsidRDefault="00D43E39" w:rsidP="005C0CCC">
      <w:pPr>
        <w:pStyle w:val="Obsah1"/>
        <w:rPr>
          <w:rFonts w:asciiTheme="minorHAnsi" w:eastAsiaTheme="minorEastAsia" w:hAnsiTheme="minorHAnsi" w:cstheme="minorBidi"/>
          <w:noProof/>
          <w:sz w:val="22"/>
          <w:szCs w:val="22"/>
        </w:rPr>
      </w:pPr>
      <w:hyperlink w:anchor="_Toc511223575" w:history="1">
        <w:r w:rsidR="005C0CCC" w:rsidRPr="00732680">
          <w:rPr>
            <w:rStyle w:val="Hypertextovodkaz"/>
            <w:rFonts w:eastAsiaTheme="majorEastAsia"/>
            <w:noProof/>
          </w:rPr>
          <w:t xml:space="preserve">B.2.  </w:t>
        </w:r>
        <w:r w:rsidR="005C0CCC" w:rsidRPr="005C0CCC">
          <w:rPr>
            <w:rStyle w:val="Hypertextovodkaz"/>
            <w:rFonts w:ascii="Times New Roman" w:eastAsiaTheme="majorEastAsia" w:hAnsi="Times New Roman"/>
            <w:noProof/>
          </w:rPr>
          <w:t>Celkový</w:t>
        </w:r>
        <w:r w:rsidR="005C0CCC" w:rsidRPr="00732680">
          <w:rPr>
            <w:rStyle w:val="Hypertextovodkaz"/>
            <w:rFonts w:eastAsiaTheme="majorEastAsia"/>
            <w:noProof/>
          </w:rPr>
          <w:t xml:space="preserve"> popis stavby</w:t>
        </w:r>
        <w:r w:rsidR="005C0CCC">
          <w:rPr>
            <w:noProof/>
            <w:webHidden/>
          </w:rPr>
          <w:tab/>
        </w:r>
        <w:r w:rsidR="005C0CCC">
          <w:rPr>
            <w:noProof/>
            <w:webHidden/>
          </w:rPr>
          <w:fldChar w:fldCharType="begin"/>
        </w:r>
        <w:r w:rsidR="005C0CCC">
          <w:rPr>
            <w:noProof/>
            <w:webHidden/>
          </w:rPr>
          <w:instrText xml:space="preserve"> PAGEREF _Toc511223575 \h </w:instrText>
        </w:r>
        <w:r w:rsidR="005C0CCC">
          <w:rPr>
            <w:noProof/>
            <w:webHidden/>
          </w:rPr>
        </w:r>
        <w:r w:rsidR="005C0CCC">
          <w:rPr>
            <w:noProof/>
            <w:webHidden/>
          </w:rPr>
          <w:fldChar w:fldCharType="separate"/>
        </w:r>
        <w:r w:rsidR="005C0CCC">
          <w:rPr>
            <w:noProof/>
            <w:webHidden/>
          </w:rPr>
          <w:t>3</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76" w:history="1">
        <w:r w:rsidR="005C0CCC" w:rsidRPr="00732680">
          <w:rPr>
            <w:rStyle w:val="Hypertextovodkaz"/>
            <w:rFonts w:eastAsiaTheme="majorEastAsia"/>
            <w:noProof/>
          </w:rPr>
          <w:t>B.2.1. Účel užívání stavby, kapacity</w:t>
        </w:r>
        <w:r w:rsidR="005C0CCC">
          <w:rPr>
            <w:noProof/>
            <w:webHidden/>
          </w:rPr>
          <w:tab/>
        </w:r>
        <w:r w:rsidR="005C0CCC">
          <w:rPr>
            <w:noProof/>
            <w:webHidden/>
          </w:rPr>
          <w:fldChar w:fldCharType="begin"/>
        </w:r>
        <w:r w:rsidR="005C0CCC">
          <w:rPr>
            <w:noProof/>
            <w:webHidden/>
          </w:rPr>
          <w:instrText xml:space="preserve"> PAGEREF _Toc511223576 \h </w:instrText>
        </w:r>
        <w:r w:rsidR="005C0CCC">
          <w:rPr>
            <w:noProof/>
            <w:webHidden/>
          </w:rPr>
        </w:r>
        <w:r w:rsidR="005C0CCC">
          <w:rPr>
            <w:noProof/>
            <w:webHidden/>
          </w:rPr>
          <w:fldChar w:fldCharType="separate"/>
        </w:r>
        <w:r w:rsidR="005C0CCC">
          <w:rPr>
            <w:noProof/>
            <w:webHidden/>
          </w:rPr>
          <w:t>3</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77" w:history="1">
        <w:r w:rsidR="005C0CCC" w:rsidRPr="00732680">
          <w:rPr>
            <w:rStyle w:val="Hypertextovodkaz"/>
            <w:rFonts w:eastAsiaTheme="majorEastAsia"/>
            <w:noProof/>
          </w:rPr>
          <w:t>B.2.2. Celkové urbanistické a architektonické řešení</w:t>
        </w:r>
        <w:r w:rsidR="005C0CCC">
          <w:rPr>
            <w:noProof/>
            <w:webHidden/>
          </w:rPr>
          <w:tab/>
        </w:r>
        <w:r w:rsidR="005C0CCC">
          <w:rPr>
            <w:noProof/>
            <w:webHidden/>
          </w:rPr>
          <w:fldChar w:fldCharType="begin"/>
        </w:r>
        <w:r w:rsidR="005C0CCC">
          <w:rPr>
            <w:noProof/>
            <w:webHidden/>
          </w:rPr>
          <w:instrText xml:space="preserve"> PAGEREF _Toc511223577 \h </w:instrText>
        </w:r>
        <w:r w:rsidR="005C0CCC">
          <w:rPr>
            <w:noProof/>
            <w:webHidden/>
          </w:rPr>
        </w:r>
        <w:r w:rsidR="005C0CCC">
          <w:rPr>
            <w:noProof/>
            <w:webHidden/>
          </w:rPr>
          <w:fldChar w:fldCharType="separate"/>
        </w:r>
        <w:r w:rsidR="005C0CCC">
          <w:rPr>
            <w:noProof/>
            <w:webHidden/>
          </w:rPr>
          <w:t>3</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78" w:history="1">
        <w:r w:rsidR="005C0CCC" w:rsidRPr="00732680">
          <w:rPr>
            <w:rStyle w:val="Hypertextovodkaz"/>
            <w:rFonts w:eastAsiaTheme="majorEastAsia"/>
            <w:noProof/>
          </w:rPr>
          <w:t>B.2.3. Celkové provozní řešení</w:t>
        </w:r>
        <w:r w:rsidR="005C0CCC">
          <w:rPr>
            <w:noProof/>
            <w:webHidden/>
          </w:rPr>
          <w:tab/>
        </w:r>
        <w:r w:rsidR="005C0CCC">
          <w:rPr>
            <w:noProof/>
            <w:webHidden/>
          </w:rPr>
          <w:fldChar w:fldCharType="begin"/>
        </w:r>
        <w:r w:rsidR="005C0CCC">
          <w:rPr>
            <w:noProof/>
            <w:webHidden/>
          </w:rPr>
          <w:instrText xml:space="preserve"> PAGEREF _Toc511223578 \h </w:instrText>
        </w:r>
        <w:r w:rsidR="005C0CCC">
          <w:rPr>
            <w:noProof/>
            <w:webHidden/>
          </w:rPr>
        </w:r>
        <w:r w:rsidR="005C0CCC">
          <w:rPr>
            <w:noProof/>
            <w:webHidden/>
          </w:rPr>
          <w:fldChar w:fldCharType="separate"/>
        </w:r>
        <w:r w:rsidR="005C0CCC">
          <w:rPr>
            <w:noProof/>
            <w:webHidden/>
          </w:rPr>
          <w:t>3</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79" w:history="1">
        <w:r w:rsidR="005C0CCC" w:rsidRPr="00732680">
          <w:rPr>
            <w:rStyle w:val="Hypertextovodkaz"/>
            <w:rFonts w:eastAsiaTheme="majorEastAsia"/>
            <w:noProof/>
          </w:rPr>
          <w:t>B.2.4. Bezbariérové užívání stavby</w:t>
        </w:r>
        <w:r w:rsidR="005C0CCC">
          <w:rPr>
            <w:noProof/>
            <w:webHidden/>
          </w:rPr>
          <w:tab/>
        </w:r>
        <w:r w:rsidR="005C0CCC">
          <w:rPr>
            <w:noProof/>
            <w:webHidden/>
          </w:rPr>
          <w:fldChar w:fldCharType="begin"/>
        </w:r>
        <w:r w:rsidR="005C0CCC">
          <w:rPr>
            <w:noProof/>
            <w:webHidden/>
          </w:rPr>
          <w:instrText xml:space="preserve"> PAGEREF _Toc511223579 \h </w:instrText>
        </w:r>
        <w:r w:rsidR="005C0CCC">
          <w:rPr>
            <w:noProof/>
            <w:webHidden/>
          </w:rPr>
        </w:r>
        <w:r w:rsidR="005C0CCC">
          <w:rPr>
            <w:noProof/>
            <w:webHidden/>
          </w:rPr>
          <w:fldChar w:fldCharType="separate"/>
        </w:r>
        <w:r w:rsidR="005C0CCC">
          <w:rPr>
            <w:noProof/>
            <w:webHidden/>
          </w:rPr>
          <w:t>3</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80" w:history="1">
        <w:r w:rsidR="005C0CCC" w:rsidRPr="00732680">
          <w:rPr>
            <w:rStyle w:val="Hypertextovodkaz"/>
            <w:rFonts w:eastAsiaTheme="majorEastAsia"/>
            <w:noProof/>
          </w:rPr>
          <w:t>B.2.5. Bezpečnost při užívání stavby</w:t>
        </w:r>
        <w:r w:rsidR="005C0CCC">
          <w:rPr>
            <w:noProof/>
            <w:webHidden/>
          </w:rPr>
          <w:tab/>
        </w:r>
        <w:r w:rsidR="005C0CCC">
          <w:rPr>
            <w:noProof/>
            <w:webHidden/>
          </w:rPr>
          <w:fldChar w:fldCharType="begin"/>
        </w:r>
        <w:r w:rsidR="005C0CCC">
          <w:rPr>
            <w:noProof/>
            <w:webHidden/>
          </w:rPr>
          <w:instrText xml:space="preserve"> PAGEREF _Toc511223580 \h </w:instrText>
        </w:r>
        <w:r w:rsidR="005C0CCC">
          <w:rPr>
            <w:noProof/>
            <w:webHidden/>
          </w:rPr>
        </w:r>
        <w:r w:rsidR="005C0CCC">
          <w:rPr>
            <w:noProof/>
            <w:webHidden/>
          </w:rPr>
          <w:fldChar w:fldCharType="separate"/>
        </w:r>
        <w:r w:rsidR="005C0CCC">
          <w:rPr>
            <w:noProof/>
            <w:webHidden/>
          </w:rPr>
          <w:t>3</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81" w:history="1">
        <w:r w:rsidR="005C0CCC" w:rsidRPr="00732680">
          <w:rPr>
            <w:rStyle w:val="Hypertextovodkaz"/>
            <w:rFonts w:eastAsiaTheme="majorEastAsia"/>
            <w:noProof/>
          </w:rPr>
          <w:t>B.2.6. Základní charakteristika objektu</w:t>
        </w:r>
        <w:r w:rsidR="005C0CCC">
          <w:rPr>
            <w:noProof/>
            <w:webHidden/>
          </w:rPr>
          <w:tab/>
        </w:r>
        <w:r w:rsidR="005C0CCC">
          <w:rPr>
            <w:noProof/>
            <w:webHidden/>
          </w:rPr>
          <w:fldChar w:fldCharType="begin"/>
        </w:r>
        <w:r w:rsidR="005C0CCC">
          <w:rPr>
            <w:noProof/>
            <w:webHidden/>
          </w:rPr>
          <w:instrText xml:space="preserve"> PAGEREF _Toc511223581 \h </w:instrText>
        </w:r>
        <w:r w:rsidR="005C0CCC">
          <w:rPr>
            <w:noProof/>
            <w:webHidden/>
          </w:rPr>
        </w:r>
        <w:r w:rsidR="005C0CCC">
          <w:rPr>
            <w:noProof/>
            <w:webHidden/>
          </w:rPr>
          <w:fldChar w:fldCharType="separate"/>
        </w:r>
        <w:r w:rsidR="005C0CCC">
          <w:rPr>
            <w:noProof/>
            <w:webHidden/>
          </w:rPr>
          <w:t>3</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82" w:history="1">
        <w:r w:rsidR="005C0CCC" w:rsidRPr="00732680">
          <w:rPr>
            <w:rStyle w:val="Hypertextovodkaz"/>
            <w:rFonts w:eastAsiaTheme="majorEastAsia"/>
            <w:noProof/>
          </w:rPr>
          <w:t>B.2.7 Základní charakteristika technických zařízení</w:t>
        </w:r>
        <w:r w:rsidR="005C0CCC">
          <w:rPr>
            <w:noProof/>
            <w:webHidden/>
          </w:rPr>
          <w:tab/>
        </w:r>
        <w:r w:rsidR="005C0CCC">
          <w:rPr>
            <w:noProof/>
            <w:webHidden/>
          </w:rPr>
          <w:fldChar w:fldCharType="begin"/>
        </w:r>
        <w:r w:rsidR="005C0CCC">
          <w:rPr>
            <w:noProof/>
            <w:webHidden/>
          </w:rPr>
          <w:instrText xml:space="preserve"> PAGEREF _Toc511223582 \h </w:instrText>
        </w:r>
        <w:r w:rsidR="005C0CCC">
          <w:rPr>
            <w:noProof/>
            <w:webHidden/>
          </w:rPr>
        </w:r>
        <w:r w:rsidR="005C0CCC">
          <w:rPr>
            <w:noProof/>
            <w:webHidden/>
          </w:rPr>
          <w:fldChar w:fldCharType="separate"/>
        </w:r>
        <w:r w:rsidR="005C0CCC">
          <w:rPr>
            <w:noProof/>
            <w:webHidden/>
          </w:rPr>
          <w:t>6</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83" w:history="1">
        <w:r w:rsidR="005C0CCC" w:rsidRPr="00732680">
          <w:rPr>
            <w:rStyle w:val="Hypertextovodkaz"/>
            <w:rFonts w:eastAsiaTheme="majorEastAsia"/>
            <w:noProof/>
          </w:rPr>
          <w:t>B.2.8 Požárně bezpečnostní řešení</w:t>
        </w:r>
        <w:r w:rsidR="005C0CCC">
          <w:rPr>
            <w:noProof/>
            <w:webHidden/>
          </w:rPr>
          <w:tab/>
        </w:r>
        <w:r w:rsidR="005C0CCC">
          <w:rPr>
            <w:noProof/>
            <w:webHidden/>
          </w:rPr>
          <w:fldChar w:fldCharType="begin"/>
        </w:r>
        <w:r w:rsidR="005C0CCC">
          <w:rPr>
            <w:noProof/>
            <w:webHidden/>
          </w:rPr>
          <w:instrText xml:space="preserve"> PAGEREF _Toc511223583 \h </w:instrText>
        </w:r>
        <w:r w:rsidR="005C0CCC">
          <w:rPr>
            <w:noProof/>
            <w:webHidden/>
          </w:rPr>
        </w:r>
        <w:r w:rsidR="005C0CCC">
          <w:rPr>
            <w:noProof/>
            <w:webHidden/>
          </w:rPr>
          <w:fldChar w:fldCharType="separate"/>
        </w:r>
        <w:r w:rsidR="005C0CCC">
          <w:rPr>
            <w:noProof/>
            <w:webHidden/>
          </w:rPr>
          <w:t>6</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84" w:history="1">
        <w:r w:rsidR="005C0CCC" w:rsidRPr="00732680">
          <w:rPr>
            <w:rStyle w:val="Hypertextovodkaz"/>
            <w:rFonts w:eastAsiaTheme="majorEastAsia"/>
            <w:noProof/>
          </w:rPr>
          <w:t>B.2.9. Zásady hospodaření energiemi</w:t>
        </w:r>
        <w:r w:rsidR="005C0CCC">
          <w:rPr>
            <w:noProof/>
            <w:webHidden/>
          </w:rPr>
          <w:tab/>
        </w:r>
        <w:r w:rsidR="005C0CCC">
          <w:rPr>
            <w:noProof/>
            <w:webHidden/>
          </w:rPr>
          <w:fldChar w:fldCharType="begin"/>
        </w:r>
        <w:r w:rsidR="005C0CCC">
          <w:rPr>
            <w:noProof/>
            <w:webHidden/>
          </w:rPr>
          <w:instrText xml:space="preserve"> PAGEREF _Toc511223584 \h </w:instrText>
        </w:r>
        <w:r w:rsidR="005C0CCC">
          <w:rPr>
            <w:noProof/>
            <w:webHidden/>
          </w:rPr>
        </w:r>
        <w:r w:rsidR="005C0CCC">
          <w:rPr>
            <w:noProof/>
            <w:webHidden/>
          </w:rPr>
          <w:fldChar w:fldCharType="separate"/>
        </w:r>
        <w:r w:rsidR="005C0CCC">
          <w:rPr>
            <w:noProof/>
            <w:webHidden/>
          </w:rPr>
          <w:t>6</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85" w:history="1">
        <w:r w:rsidR="005C0CCC" w:rsidRPr="00732680">
          <w:rPr>
            <w:rStyle w:val="Hypertextovodkaz"/>
            <w:rFonts w:eastAsiaTheme="majorEastAsia"/>
            <w:noProof/>
          </w:rPr>
          <w:t>B.2.10. Hygienické požadavky na stavby, požadavky na prac. a komunální prostředí</w:t>
        </w:r>
        <w:r w:rsidR="005C0CCC">
          <w:rPr>
            <w:noProof/>
            <w:webHidden/>
          </w:rPr>
          <w:tab/>
        </w:r>
        <w:r w:rsidR="005C0CCC">
          <w:rPr>
            <w:noProof/>
            <w:webHidden/>
          </w:rPr>
          <w:fldChar w:fldCharType="begin"/>
        </w:r>
        <w:r w:rsidR="005C0CCC">
          <w:rPr>
            <w:noProof/>
            <w:webHidden/>
          </w:rPr>
          <w:instrText xml:space="preserve"> PAGEREF _Toc511223585 \h </w:instrText>
        </w:r>
        <w:r w:rsidR="005C0CCC">
          <w:rPr>
            <w:noProof/>
            <w:webHidden/>
          </w:rPr>
        </w:r>
        <w:r w:rsidR="005C0CCC">
          <w:rPr>
            <w:noProof/>
            <w:webHidden/>
          </w:rPr>
          <w:fldChar w:fldCharType="separate"/>
        </w:r>
        <w:r w:rsidR="005C0CCC">
          <w:rPr>
            <w:noProof/>
            <w:webHidden/>
          </w:rPr>
          <w:t>6</w:t>
        </w:r>
        <w:r w:rsidR="005C0CCC">
          <w:rPr>
            <w:noProof/>
            <w:webHidden/>
          </w:rPr>
          <w:fldChar w:fldCharType="end"/>
        </w:r>
      </w:hyperlink>
    </w:p>
    <w:p w:rsidR="005C0CCC" w:rsidRDefault="00D43E39">
      <w:pPr>
        <w:pStyle w:val="Obsah3"/>
        <w:tabs>
          <w:tab w:val="right" w:leader="dot" w:pos="9062"/>
        </w:tabs>
        <w:rPr>
          <w:rFonts w:asciiTheme="minorHAnsi" w:eastAsiaTheme="minorEastAsia" w:hAnsiTheme="minorHAnsi" w:cstheme="minorBidi"/>
          <w:noProof/>
          <w:sz w:val="22"/>
          <w:szCs w:val="22"/>
        </w:rPr>
      </w:pPr>
      <w:hyperlink w:anchor="_Toc511223586" w:history="1">
        <w:r w:rsidR="005C0CCC" w:rsidRPr="00732680">
          <w:rPr>
            <w:rStyle w:val="Hypertextovodkaz"/>
            <w:rFonts w:eastAsiaTheme="majorEastAsia"/>
            <w:noProof/>
          </w:rPr>
          <w:t>B.2.11. Ochrana stavby před negativními účinky vnějšího prostředí</w:t>
        </w:r>
        <w:r w:rsidR="005C0CCC">
          <w:rPr>
            <w:noProof/>
            <w:webHidden/>
          </w:rPr>
          <w:tab/>
        </w:r>
        <w:r w:rsidR="005C0CCC">
          <w:rPr>
            <w:noProof/>
            <w:webHidden/>
          </w:rPr>
          <w:fldChar w:fldCharType="begin"/>
        </w:r>
        <w:r w:rsidR="005C0CCC">
          <w:rPr>
            <w:noProof/>
            <w:webHidden/>
          </w:rPr>
          <w:instrText xml:space="preserve"> PAGEREF _Toc511223586 \h </w:instrText>
        </w:r>
        <w:r w:rsidR="005C0CCC">
          <w:rPr>
            <w:noProof/>
            <w:webHidden/>
          </w:rPr>
        </w:r>
        <w:r w:rsidR="005C0CCC">
          <w:rPr>
            <w:noProof/>
            <w:webHidden/>
          </w:rPr>
          <w:fldChar w:fldCharType="separate"/>
        </w:r>
        <w:r w:rsidR="005C0CCC">
          <w:rPr>
            <w:noProof/>
            <w:webHidden/>
          </w:rPr>
          <w:t>6</w:t>
        </w:r>
        <w:r w:rsidR="005C0CCC">
          <w:rPr>
            <w:noProof/>
            <w:webHidden/>
          </w:rPr>
          <w:fldChar w:fldCharType="end"/>
        </w:r>
      </w:hyperlink>
    </w:p>
    <w:p w:rsidR="005C0CCC" w:rsidRDefault="00D43E39" w:rsidP="005C0CCC">
      <w:pPr>
        <w:pStyle w:val="Obsah1"/>
        <w:rPr>
          <w:rFonts w:asciiTheme="minorHAnsi" w:eastAsiaTheme="minorEastAsia" w:hAnsiTheme="minorHAnsi" w:cstheme="minorBidi"/>
          <w:noProof/>
          <w:sz w:val="22"/>
          <w:szCs w:val="22"/>
        </w:rPr>
      </w:pPr>
      <w:hyperlink w:anchor="_Toc511223587" w:history="1">
        <w:r w:rsidR="005C0CCC" w:rsidRPr="00732680">
          <w:rPr>
            <w:rStyle w:val="Hypertextovodkaz"/>
            <w:rFonts w:eastAsiaTheme="majorEastAsia"/>
            <w:noProof/>
          </w:rPr>
          <w:t>B.3. Připojení na technickou infrastrukturu</w:t>
        </w:r>
        <w:r w:rsidR="005C0CCC">
          <w:rPr>
            <w:noProof/>
            <w:webHidden/>
          </w:rPr>
          <w:tab/>
        </w:r>
        <w:r w:rsidR="005C0CCC">
          <w:rPr>
            <w:noProof/>
            <w:webHidden/>
          </w:rPr>
          <w:fldChar w:fldCharType="begin"/>
        </w:r>
        <w:r w:rsidR="005C0CCC">
          <w:rPr>
            <w:noProof/>
            <w:webHidden/>
          </w:rPr>
          <w:instrText xml:space="preserve"> PAGEREF _Toc511223587 \h </w:instrText>
        </w:r>
        <w:r w:rsidR="005C0CCC">
          <w:rPr>
            <w:noProof/>
            <w:webHidden/>
          </w:rPr>
        </w:r>
        <w:r w:rsidR="005C0CCC">
          <w:rPr>
            <w:noProof/>
            <w:webHidden/>
          </w:rPr>
          <w:fldChar w:fldCharType="separate"/>
        </w:r>
        <w:r w:rsidR="005C0CCC">
          <w:rPr>
            <w:noProof/>
            <w:webHidden/>
          </w:rPr>
          <w:t>6</w:t>
        </w:r>
        <w:r w:rsidR="005C0CCC">
          <w:rPr>
            <w:noProof/>
            <w:webHidden/>
          </w:rPr>
          <w:fldChar w:fldCharType="end"/>
        </w:r>
      </w:hyperlink>
    </w:p>
    <w:p w:rsidR="005C0CCC" w:rsidRDefault="00D43E39" w:rsidP="005C0CCC">
      <w:pPr>
        <w:pStyle w:val="Obsah1"/>
        <w:rPr>
          <w:rFonts w:asciiTheme="minorHAnsi" w:eastAsiaTheme="minorEastAsia" w:hAnsiTheme="minorHAnsi" w:cstheme="minorBidi"/>
          <w:noProof/>
          <w:sz w:val="22"/>
          <w:szCs w:val="22"/>
        </w:rPr>
      </w:pPr>
      <w:hyperlink w:anchor="_Toc511223588" w:history="1">
        <w:r w:rsidR="005C0CCC" w:rsidRPr="00732680">
          <w:rPr>
            <w:rStyle w:val="Hypertextovodkaz"/>
            <w:rFonts w:eastAsiaTheme="majorEastAsia"/>
            <w:noProof/>
          </w:rPr>
          <w:t>B.4. Dopravní řešení</w:t>
        </w:r>
        <w:r w:rsidR="005C0CCC">
          <w:rPr>
            <w:noProof/>
            <w:webHidden/>
          </w:rPr>
          <w:tab/>
        </w:r>
        <w:r w:rsidR="005C0CCC">
          <w:rPr>
            <w:noProof/>
            <w:webHidden/>
          </w:rPr>
          <w:fldChar w:fldCharType="begin"/>
        </w:r>
        <w:r w:rsidR="005C0CCC">
          <w:rPr>
            <w:noProof/>
            <w:webHidden/>
          </w:rPr>
          <w:instrText xml:space="preserve"> PAGEREF _Toc511223588 \h </w:instrText>
        </w:r>
        <w:r w:rsidR="005C0CCC">
          <w:rPr>
            <w:noProof/>
            <w:webHidden/>
          </w:rPr>
        </w:r>
        <w:r w:rsidR="005C0CCC">
          <w:rPr>
            <w:noProof/>
            <w:webHidden/>
          </w:rPr>
          <w:fldChar w:fldCharType="separate"/>
        </w:r>
        <w:r w:rsidR="005C0CCC">
          <w:rPr>
            <w:noProof/>
            <w:webHidden/>
          </w:rPr>
          <w:t>6</w:t>
        </w:r>
        <w:r w:rsidR="005C0CCC">
          <w:rPr>
            <w:noProof/>
            <w:webHidden/>
          </w:rPr>
          <w:fldChar w:fldCharType="end"/>
        </w:r>
      </w:hyperlink>
    </w:p>
    <w:p w:rsidR="005C0CCC" w:rsidRDefault="00D43E39" w:rsidP="005C0CCC">
      <w:pPr>
        <w:pStyle w:val="Obsah1"/>
        <w:rPr>
          <w:rFonts w:asciiTheme="minorHAnsi" w:eastAsiaTheme="minorEastAsia" w:hAnsiTheme="minorHAnsi" w:cstheme="minorBidi"/>
          <w:noProof/>
          <w:sz w:val="22"/>
          <w:szCs w:val="22"/>
        </w:rPr>
      </w:pPr>
      <w:hyperlink w:anchor="_Toc511223589" w:history="1">
        <w:r w:rsidR="005C0CCC" w:rsidRPr="00732680">
          <w:rPr>
            <w:rStyle w:val="Hypertextovodkaz"/>
            <w:rFonts w:eastAsiaTheme="majorEastAsia"/>
            <w:noProof/>
          </w:rPr>
          <w:t>B.5. Řešení vegetace</w:t>
        </w:r>
        <w:r w:rsidR="005C0CCC">
          <w:rPr>
            <w:noProof/>
            <w:webHidden/>
          </w:rPr>
          <w:tab/>
        </w:r>
        <w:r w:rsidR="005C0CCC">
          <w:rPr>
            <w:noProof/>
            <w:webHidden/>
          </w:rPr>
          <w:fldChar w:fldCharType="begin"/>
        </w:r>
        <w:r w:rsidR="005C0CCC">
          <w:rPr>
            <w:noProof/>
            <w:webHidden/>
          </w:rPr>
          <w:instrText xml:space="preserve"> PAGEREF _Toc511223589 \h </w:instrText>
        </w:r>
        <w:r w:rsidR="005C0CCC">
          <w:rPr>
            <w:noProof/>
            <w:webHidden/>
          </w:rPr>
        </w:r>
        <w:r w:rsidR="005C0CCC">
          <w:rPr>
            <w:noProof/>
            <w:webHidden/>
          </w:rPr>
          <w:fldChar w:fldCharType="separate"/>
        </w:r>
        <w:r w:rsidR="005C0CCC">
          <w:rPr>
            <w:noProof/>
            <w:webHidden/>
          </w:rPr>
          <w:t>6</w:t>
        </w:r>
        <w:r w:rsidR="005C0CCC">
          <w:rPr>
            <w:noProof/>
            <w:webHidden/>
          </w:rPr>
          <w:fldChar w:fldCharType="end"/>
        </w:r>
      </w:hyperlink>
    </w:p>
    <w:p w:rsidR="005C0CCC" w:rsidRDefault="00D43E39" w:rsidP="005C0CCC">
      <w:pPr>
        <w:pStyle w:val="Obsah1"/>
        <w:rPr>
          <w:rFonts w:asciiTheme="minorHAnsi" w:eastAsiaTheme="minorEastAsia" w:hAnsiTheme="minorHAnsi" w:cstheme="minorBidi"/>
          <w:noProof/>
          <w:szCs w:val="22"/>
        </w:rPr>
      </w:pPr>
      <w:hyperlink w:anchor="_Toc511223590" w:history="1">
        <w:r w:rsidR="005C0CCC" w:rsidRPr="00732680">
          <w:rPr>
            <w:rStyle w:val="Hypertextovodkaz"/>
            <w:rFonts w:eastAsiaTheme="majorEastAsia"/>
            <w:noProof/>
          </w:rPr>
          <w:t>B.6. Popis vlivů stavby na životní prostředí a jeho ochranu</w:t>
        </w:r>
        <w:r w:rsidR="005C0CCC">
          <w:rPr>
            <w:noProof/>
            <w:webHidden/>
          </w:rPr>
          <w:tab/>
        </w:r>
        <w:r w:rsidR="005C0CCC">
          <w:rPr>
            <w:noProof/>
            <w:webHidden/>
          </w:rPr>
          <w:fldChar w:fldCharType="begin"/>
        </w:r>
        <w:r w:rsidR="005C0CCC">
          <w:rPr>
            <w:noProof/>
            <w:webHidden/>
          </w:rPr>
          <w:instrText xml:space="preserve"> PAGEREF _Toc511223590 \h </w:instrText>
        </w:r>
        <w:r w:rsidR="005C0CCC">
          <w:rPr>
            <w:noProof/>
            <w:webHidden/>
          </w:rPr>
        </w:r>
        <w:r w:rsidR="005C0CCC">
          <w:rPr>
            <w:noProof/>
            <w:webHidden/>
          </w:rPr>
          <w:fldChar w:fldCharType="separate"/>
        </w:r>
        <w:r w:rsidR="005C0CCC">
          <w:rPr>
            <w:noProof/>
            <w:webHidden/>
          </w:rPr>
          <w:t>6</w:t>
        </w:r>
        <w:r w:rsidR="005C0CCC">
          <w:rPr>
            <w:noProof/>
            <w:webHidden/>
          </w:rPr>
          <w:fldChar w:fldCharType="end"/>
        </w:r>
      </w:hyperlink>
    </w:p>
    <w:p w:rsidR="005C0CCC" w:rsidRDefault="00D43E39" w:rsidP="005C0CCC">
      <w:pPr>
        <w:pStyle w:val="Obsah1"/>
        <w:rPr>
          <w:rFonts w:asciiTheme="minorHAnsi" w:eastAsiaTheme="minorEastAsia" w:hAnsiTheme="minorHAnsi" w:cstheme="minorBidi"/>
          <w:noProof/>
          <w:sz w:val="22"/>
          <w:szCs w:val="22"/>
        </w:rPr>
      </w:pPr>
      <w:hyperlink w:anchor="_Toc511223591" w:history="1">
        <w:r w:rsidR="005C0CCC" w:rsidRPr="00732680">
          <w:rPr>
            <w:rStyle w:val="Hypertextovodkaz"/>
            <w:rFonts w:eastAsiaTheme="majorEastAsia"/>
            <w:noProof/>
          </w:rPr>
          <w:t>B.7.Ochrana obyvatelstva</w:t>
        </w:r>
        <w:r w:rsidR="005C0CCC">
          <w:rPr>
            <w:noProof/>
            <w:webHidden/>
          </w:rPr>
          <w:tab/>
        </w:r>
        <w:r w:rsidR="005C0CCC">
          <w:rPr>
            <w:noProof/>
            <w:webHidden/>
          </w:rPr>
          <w:fldChar w:fldCharType="begin"/>
        </w:r>
        <w:r w:rsidR="005C0CCC">
          <w:rPr>
            <w:noProof/>
            <w:webHidden/>
          </w:rPr>
          <w:instrText xml:space="preserve"> PAGEREF _Toc511223591 \h </w:instrText>
        </w:r>
        <w:r w:rsidR="005C0CCC">
          <w:rPr>
            <w:noProof/>
            <w:webHidden/>
          </w:rPr>
        </w:r>
        <w:r w:rsidR="005C0CCC">
          <w:rPr>
            <w:noProof/>
            <w:webHidden/>
          </w:rPr>
          <w:fldChar w:fldCharType="separate"/>
        </w:r>
        <w:r w:rsidR="005C0CCC">
          <w:rPr>
            <w:noProof/>
            <w:webHidden/>
          </w:rPr>
          <w:t>7</w:t>
        </w:r>
        <w:r w:rsidR="005C0CCC">
          <w:rPr>
            <w:noProof/>
            <w:webHidden/>
          </w:rPr>
          <w:fldChar w:fldCharType="end"/>
        </w:r>
      </w:hyperlink>
    </w:p>
    <w:p w:rsidR="005C0CCC" w:rsidRDefault="00D43E39" w:rsidP="005C0CCC">
      <w:pPr>
        <w:pStyle w:val="Obsah1"/>
        <w:rPr>
          <w:rFonts w:asciiTheme="minorHAnsi" w:eastAsiaTheme="minorEastAsia" w:hAnsiTheme="minorHAnsi" w:cstheme="minorBidi"/>
          <w:noProof/>
          <w:sz w:val="22"/>
          <w:szCs w:val="22"/>
        </w:rPr>
      </w:pPr>
      <w:hyperlink w:anchor="_Toc511223592" w:history="1">
        <w:r w:rsidR="005C0CCC" w:rsidRPr="00732680">
          <w:rPr>
            <w:rStyle w:val="Hypertextovodkaz"/>
            <w:rFonts w:eastAsiaTheme="majorEastAsia"/>
            <w:noProof/>
          </w:rPr>
          <w:t>B.8. Zásady organizace výstavby</w:t>
        </w:r>
        <w:r w:rsidR="005C0CCC">
          <w:rPr>
            <w:noProof/>
            <w:webHidden/>
          </w:rPr>
          <w:tab/>
        </w:r>
        <w:r w:rsidR="005C0CCC">
          <w:rPr>
            <w:noProof/>
            <w:webHidden/>
          </w:rPr>
          <w:fldChar w:fldCharType="begin"/>
        </w:r>
        <w:r w:rsidR="005C0CCC">
          <w:rPr>
            <w:noProof/>
            <w:webHidden/>
          </w:rPr>
          <w:instrText xml:space="preserve"> PAGEREF _Toc511223592 \h </w:instrText>
        </w:r>
        <w:r w:rsidR="005C0CCC">
          <w:rPr>
            <w:noProof/>
            <w:webHidden/>
          </w:rPr>
        </w:r>
        <w:r w:rsidR="005C0CCC">
          <w:rPr>
            <w:noProof/>
            <w:webHidden/>
          </w:rPr>
          <w:fldChar w:fldCharType="separate"/>
        </w:r>
        <w:r w:rsidR="005C0CCC">
          <w:rPr>
            <w:noProof/>
            <w:webHidden/>
          </w:rPr>
          <w:t>7</w:t>
        </w:r>
        <w:r w:rsidR="005C0CCC">
          <w:rPr>
            <w:noProof/>
            <w:webHidden/>
          </w:rPr>
          <w:fldChar w:fldCharType="end"/>
        </w:r>
      </w:hyperlink>
    </w:p>
    <w:p w:rsidR="00F22683" w:rsidRPr="00795F14" w:rsidRDefault="00E90FD6" w:rsidP="00E90FD6">
      <w:pPr>
        <w:rPr>
          <w:b/>
          <w:caps/>
          <w:color w:val="FF0000"/>
        </w:rPr>
      </w:pPr>
      <w:r w:rsidRPr="00795F14">
        <w:rPr>
          <w:b/>
          <w:caps/>
          <w:color w:val="FF0000"/>
        </w:rPr>
        <w:fldChar w:fldCharType="end"/>
      </w:r>
    </w:p>
    <w:p w:rsidR="00F22683" w:rsidRPr="00795F14" w:rsidRDefault="00F22683" w:rsidP="00F22683">
      <w:pPr>
        <w:rPr>
          <w:color w:val="FF0000"/>
        </w:rPr>
      </w:pPr>
      <w:r w:rsidRPr="00795F14">
        <w:rPr>
          <w:color w:val="FF0000"/>
        </w:rPr>
        <w:br w:type="page"/>
      </w:r>
    </w:p>
    <w:p w:rsidR="00D765BE" w:rsidRPr="00541102" w:rsidRDefault="00D765BE" w:rsidP="00E90FD6">
      <w:pPr>
        <w:pStyle w:val="Nadpis1"/>
        <w:rPr>
          <w:color w:val="auto"/>
        </w:rPr>
      </w:pPr>
      <w:bookmarkStart w:id="0" w:name="_Toc511223574"/>
      <w:proofErr w:type="gramStart"/>
      <w:r w:rsidRPr="00541102">
        <w:rPr>
          <w:color w:val="auto"/>
        </w:rPr>
        <w:lastRenderedPageBreak/>
        <w:t>B.1.</w:t>
      </w:r>
      <w:proofErr w:type="gramEnd"/>
      <w:r w:rsidRPr="00541102">
        <w:rPr>
          <w:color w:val="auto"/>
        </w:rPr>
        <w:t xml:space="preserve">  Popis území výstavby</w:t>
      </w:r>
      <w:bookmarkEnd w:id="0"/>
      <w:r w:rsidRPr="00541102">
        <w:rPr>
          <w:color w:val="auto"/>
        </w:rPr>
        <w:t xml:space="preserve"> </w:t>
      </w:r>
    </w:p>
    <w:p w:rsidR="00D765BE" w:rsidRPr="00541102" w:rsidRDefault="00D765BE" w:rsidP="00D765BE">
      <w:pPr>
        <w:rPr>
          <w:b/>
          <w:sz w:val="28"/>
          <w:szCs w:val="28"/>
        </w:rPr>
      </w:pPr>
    </w:p>
    <w:p w:rsidR="00D765BE" w:rsidRPr="00541102" w:rsidRDefault="00D765BE" w:rsidP="00D765BE">
      <w:pPr>
        <w:rPr>
          <w:b/>
        </w:rPr>
      </w:pPr>
      <w:r w:rsidRPr="00541102">
        <w:rPr>
          <w:b/>
        </w:rPr>
        <w:t>a) Charakteristika stavebního pozemku</w:t>
      </w:r>
    </w:p>
    <w:p w:rsidR="002A7EA3" w:rsidRPr="00541102" w:rsidRDefault="003A0F3D" w:rsidP="00D859AA">
      <w:pPr>
        <w:pStyle w:val="499textodrazeny"/>
        <w:tabs>
          <w:tab w:val="left" w:pos="709"/>
        </w:tabs>
        <w:jc w:val="both"/>
        <w:rPr>
          <w:rFonts w:ascii="Times New Roman" w:eastAsia="Times New Roman" w:hAnsi="Times New Roman" w:cs="Times New Roman"/>
          <w:color w:val="auto"/>
          <w:sz w:val="24"/>
          <w:szCs w:val="24"/>
          <w:lang w:eastAsia="cs-CZ"/>
        </w:rPr>
      </w:pPr>
      <w:r w:rsidRPr="00541102">
        <w:rPr>
          <w:rFonts w:ascii="Times New Roman" w:eastAsia="Times New Roman" w:hAnsi="Times New Roman" w:cs="Times New Roman"/>
          <w:color w:val="auto"/>
          <w:sz w:val="24"/>
          <w:szCs w:val="24"/>
          <w:lang w:eastAsia="cs-CZ"/>
        </w:rPr>
        <w:t xml:space="preserve">Netýká se udržovacích prací </w:t>
      </w:r>
      <w:r w:rsidR="00F421B1" w:rsidRPr="00541102">
        <w:rPr>
          <w:rFonts w:ascii="Times New Roman" w:eastAsia="Times New Roman" w:hAnsi="Times New Roman" w:cs="Times New Roman"/>
          <w:color w:val="auto"/>
          <w:sz w:val="24"/>
          <w:szCs w:val="24"/>
          <w:lang w:eastAsia="cs-CZ"/>
        </w:rPr>
        <w:t>uvnitř objektu</w:t>
      </w:r>
      <w:r w:rsidRPr="00541102">
        <w:rPr>
          <w:rFonts w:ascii="Times New Roman" w:eastAsia="Times New Roman" w:hAnsi="Times New Roman" w:cs="Times New Roman"/>
          <w:color w:val="auto"/>
          <w:sz w:val="24"/>
          <w:szCs w:val="24"/>
          <w:lang w:eastAsia="cs-CZ"/>
        </w:rPr>
        <w:t xml:space="preserve">. </w:t>
      </w:r>
    </w:p>
    <w:p w:rsidR="00D765BE" w:rsidRPr="00541102" w:rsidRDefault="00D765BE" w:rsidP="00D765BE">
      <w:pPr>
        <w:rPr>
          <w:b/>
        </w:rPr>
      </w:pPr>
      <w:r w:rsidRPr="00541102">
        <w:rPr>
          <w:b/>
        </w:rPr>
        <w:t>b)Výčet a závěry provedených průzkumů a rozborů</w:t>
      </w:r>
    </w:p>
    <w:p w:rsidR="00F421B1" w:rsidRPr="00541102" w:rsidRDefault="00F421B1" w:rsidP="00F421B1">
      <w:pPr>
        <w:pStyle w:val="499textodrazeny"/>
        <w:tabs>
          <w:tab w:val="left" w:pos="709"/>
        </w:tabs>
        <w:jc w:val="both"/>
        <w:rPr>
          <w:rFonts w:ascii="Times New Roman" w:eastAsia="Times New Roman" w:hAnsi="Times New Roman" w:cs="Times New Roman"/>
          <w:color w:val="auto"/>
          <w:sz w:val="24"/>
          <w:szCs w:val="24"/>
          <w:lang w:eastAsia="cs-CZ"/>
        </w:rPr>
      </w:pPr>
      <w:r w:rsidRPr="00541102">
        <w:rPr>
          <w:rFonts w:ascii="Times New Roman" w:eastAsia="Times New Roman" w:hAnsi="Times New Roman" w:cs="Times New Roman"/>
          <w:color w:val="auto"/>
          <w:sz w:val="24"/>
          <w:szCs w:val="24"/>
          <w:lang w:eastAsia="cs-CZ"/>
        </w:rPr>
        <w:t xml:space="preserve">Netýká se udržovacích prací uvnitř objektu. </w:t>
      </w:r>
    </w:p>
    <w:p w:rsidR="00D765BE" w:rsidRPr="00541102" w:rsidRDefault="00D765BE" w:rsidP="00D765BE">
      <w:pPr>
        <w:rPr>
          <w:b/>
        </w:rPr>
      </w:pPr>
      <w:r w:rsidRPr="00541102">
        <w:rPr>
          <w:b/>
        </w:rPr>
        <w:t>c)Stávající ochranná a bezpečnostní pásma</w:t>
      </w:r>
    </w:p>
    <w:p w:rsidR="00F421B1" w:rsidRPr="00541102" w:rsidRDefault="00F421B1" w:rsidP="00F421B1">
      <w:pPr>
        <w:pStyle w:val="499textodrazeny"/>
        <w:tabs>
          <w:tab w:val="left" w:pos="709"/>
        </w:tabs>
        <w:jc w:val="both"/>
        <w:rPr>
          <w:rFonts w:ascii="Times New Roman" w:eastAsia="Times New Roman" w:hAnsi="Times New Roman" w:cs="Times New Roman"/>
          <w:color w:val="auto"/>
          <w:sz w:val="24"/>
          <w:szCs w:val="24"/>
          <w:lang w:eastAsia="cs-CZ"/>
        </w:rPr>
      </w:pPr>
      <w:r w:rsidRPr="00541102">
        <w:rPr>
          <w:rFonts w:ascii="Times New Roman" w:eastAsia="Times New Roman" w:hAnsi="Times New Roman" w:cs="Times New Roman"/>
          <w:color w:val="auto"/>
          <w:sz w:val="24"/>
          <w:szCs w:val="24"/>
          <w:lang w:eastAsia="cs-CZ"/>
        </w:rPr>
        <w:t xml:space="preserve">Netýká se udržovacích prací uvnitř objektu. </w:t>
      </w:r>
    </w:p>
    <w:p w:rsidR="00D765BE" w:rsidRPr="00541102" w:rsidRDefault="00D765BE" w:rsidP="00D765BE">
      <w:pPr>
        <w:rPr>
          <w:b/>
        </w:rPr>
      </w:pPr>
      <w:r w:rsidRPr="00541102">
        <w:rPr>
          <w:b/>
        </w:rPr>
        <w:t xml:space="preserve">d)Poloha vzhledem k záplavovému, </w:t>
      </w:r>
      <w:proofErr w:type="gramStart"/>
      <w:r w:rsidRPr="00541102">
        <w:rPr>
          <w:b/>
        </w:rPr>
        <w:t>sesuvnému  a poddolovanému</w:t>
      </w:r>
      <w:proofErr w:type="gramEnd"/>
      <w:r w:rsidRPr="00541102">
        <w:rPr>
          <w:b/>
        </w:rPr>
        <w:t xml:space="preserve"> území</w:t>
      </w:r>
    </w:p>
    <w:p w:rsidR="00F421B1" w:rsidRPr="00541102" w:rsidRDefault="00F421B1" w:rsidP="00F421B1">
      <w:pPr>
        <w:pStyle w:val="499textodrazeny"/>
        <w:tabs>
          <w:tab w:val="left" w:pos="709"/>
        </w:tabs>
        <w:jc w:val="both"/>
        <w:rPr>
          <w:rFonts w:ascii="Times New Roman" w:eastAsia="Times New Roman" w:hAnsi="Times New Roman" w:cs="Times New Roman"/>
          <w:color w:val="auto"/>
          <w:sz w:val="24"/>
          <w:szCs w:val="24"/>
          <w:lang w:eastAsia="cs-CZ"/>
        </w:rPr>
      </w:pPr>
      <w:r w:rsidRPr="00541102">
        <w:rPr>
          <w:rFonts w:ascii="Times New Roman" w:eastAsia="Times New Roman" w:hAnsi="Times New Roman" w:cs="Times New Roman"/>
          <w:color w:val="auto"/>
          <w:sz w:val="24"/>
          <w:szCs w:val="24"/>
          <w:lang w:eastAsia="cs-CZ"/>
        </w:rPr>
        <w:t xml:space="preserve">Netýká se udržovacích prací uvnitř objektu. </w:t>
      </w:r>
    </w:p>
    <w:p w:rsidR="00D765BE" w:rsidRPr="00541102" w:rsidRDefault="00D765BE" w:rsidP="00D765BE">
      <w:pPr>
        <w:rPr>
          <w:b/>
        </w:rPr>
      </w:pPr>
      <w:r w:rsidRPr="00541102">
        <w:rPr>
          <w:b/>
        </w:rPr>
        <w:t>e)Vliv stavby na okolní stavby a pozemky, vliv stavby na odtokové poměry</w:t>
      </w:r>
    </w:p>
    <w:p w:rsidR="00B3563F" w:rsidRPr="00541102" w:rsidRDefault="00B3563F" w:rsidP="00B3563F">
      <w:pPr>
        <w:pStyle w:val="499textodrazeny"/>
        <w:tabs>
          <w:tab w:val="left" w:pos="709"/>
        </w:tabs>
        <w:jc w:val="both"/>
        <w:rPr>
          <w:rFonts w:ascii="Times New Roman" w:eastAsia="Times New Roman" w:hAnsi="Times New Roman" w:cs="Times New Roman"/>
          <w:color w:val="auto"/>
          <w:sz w:val="24"/>
          <w:szCs w:val="24"/>
          <w:lang w:eastAsia="cs-CZ"/>
        </w:rPr>
      </w:pPr>
      <w:r w:rsidRPr="00541102">
        <w:rPr>
          <w:rFonts w:ascii="Times New Roman" w:eastAsia="Times New Roman" w:hAnsi="Times New Roman" w:cs="Times New Roman"/>
          <w:color w:val="auto"/>
          <w:sz w:val="24"/>
          <w:szCs w:val="24"/>
          <w:lang w:eastAsia="cs-CZ"/>
        </w:rPr>
        <w:t xml:space="preserve">Netýká se udržovacích prací uvnitř objektu. </w:t>
      </w:r>
    </w:p>
    <w:p w:rsidR="00D765BE" w:rsidRPr="00541102" w:rsidRDefault="00F1358A" w:rsidP="00D765BE">
      <w:pPr>
        <w:rPr>
          <w:b/>
        </w:rPr>
      </w:pPr>
      <w:proofErr w:type="spellStart"/>
      <w:r w:rsidRPr="00541102">
        <w:rPr>
          <w:b/>
        </w:rPr>
        <w:t>f,g</w:t>
      </w:r>
      <w:proofErr w:type="spellEnd"/>
      <w:r w:rsidR="00D765BE" w:rsidRPr="00541102">
        <w:rPr>
          <w:b/>
        </w:rPr>
        <w:t>) Požadavky na asanace a demolice, kácení dřevin</w:t>
      </w:r>
      <w:r w:rsidR="00EE2919" w:rsidRPr="00541102">
        <w:rPr>
          <w:b/>
        </w:rPr>
        <w:t>, zábor ZPF a LPF</w:t>
      </w:r>
    </w:p>
    <w:p w:rsidR="00B3563F" w:rsidRPr="00541102" w:rsidRDefault="00B3563F" w:rsidP="00B3563F">
      <w:pPr>
        <w:pStyle w:val="499textodrazeny"/>
        <w:tabs>
          <w:tab w:val="left" w:pos="709"/>
        </w:tabs>
        <w:jc w:val="both"/>
        <w:rPr>
          <w:rFonts w:ascii="Times New Roman" w:eastAsia="Times New Roman" w:hAnsi="Times New Roman" w:cs="Times New Roman"/>
          <w:color w:val="auto"/>
          <w:sz w:val="24"/>
          <w:szCs w:val="24"/>
          <w:lang w:eastAsia="cs-CZ"/>
        </w:rPr>
      </w:pPr>
      <w:r w:rsidRPr="00541102">
        <w:rPr>
          <w:rFonts w:ascii="Times New Roman" w:eastAsia="Times New Roman" w:hAnsi="Times New Roman" w:cs="Times New Roman"/>
          <w:color w:val="auto"/>
          <w:sz w:val="24"/>
          <w:szCs w:val="24"/>
          <w:lang w:eastAsia="cs-CZ"/>
        </w:rPr>
        <w:t xml:space="preserve">Netýká se udržovacích prací uvnitř objektu. </w:t>
      </w:r>
    </w:p>
    <w:p w:rsidR="00F1358A" w:rsidRPr="00541102" w:rsidRDefault="00F1358A" w:rsidP="00F1358A">
      <w:pPr>
        <w:rPr>
          <w:b/>
        </w:rPr>
      </w:pPr>
      <w:r w:rsidRPr="00541102">
        <w:rPr>
          <w:b/>
        </w:rPr>
        <w:t xml:space="preserve">h)Územně technické podmínky (napojení na </w:t>
      </w:r>
      <w:proofErr w:type="spellStart"/>
      <w:r w:rsidRPr="00541102">
        <w:rPr>
          <w:b/>
        </w:rPr>
        <w:t>dopr</w:t>
      </w:r>
      <w:proofErr w:type="spellEnd"/>
      <w:r w:rsidRPr="00541102">
        <w:rPr>
          <w:b/>
        </w:rPr>
        <w:t xml:space="preserve">. a </w:t>
      </w:r>
      <w:proofErr w:type="spellStart"/>
      <w:r w:rsidRPr="00541102">
        <w:rPr>
          <w:b/>
        </w:rPr>
        <w:t>tech</w:t>
      </w:r>
      <w:proofErr w:type="spellEnd"/>
      <w:r w:rsidRPr="00541102">
        <w:rPr>
          <w:b/>
        </w:rPr>
        <w:t>. infrastrukturu)</w:t>
      </w:r>
    </w:p>
    <w:p w:rsidR="00282611" w:rsidRPr="00541102" w:rsidRDefault="00B3563F" w:rsidP="00282611">
      <w:pPr>
        <w:pStyle w:val="499textodrazeny"/>
        <w:tabs>
          <w:tab w:val="left" w:pos="709"/>
        </w:tabs>
        <w:jc w:val="both"/>
        <w:rPr>
          <w:rFonts w:ascii="Times New Roman" w:eastAsia="Times New Roman" w:hAnsi="Times New Roman" w:cs="Times New Roman"/>
          <w:color w:val="auto"/>
          <w:sz w:val="24"/>
          <w:szCs w:val="24"/>
          <w:lang w:eastAsia="cs-CZ"/>
        </w:rPr>
      </w:pPr>
      <w:r w:rsidRPr="00541102">
        <w:rPr>
          <w:rFonts w:ascii="Times New Roman" w:eastAsia="Times New Roman" w:hAnsi="Times New Roman" w:cs="Times New Roman"/>
          <w:color w:val="auto"/>
          <w:sz w:val="24"/>
          <w:szCs w:val="24"/>
          <w:lang w:eastAsia="cs-CZ"/>
        </w:rPr>
        <w:t>Vše zůstává stávající</w:t>
      </w:r>
    </w:p>
    <w:p w:rsidR="00F1358A" w:rsidRPr="00B3586D" w:rsidRDefault="00F1358A" w:rsidP="00493D8A">
      <w:pPr>
        <w:pStyle w:val="Nadpis1"/>
        <w:rPr>
          <w:color w:val="auto"/>
        </w:rPr>
      </w:pPr>
      <w:bookmarkStart w:id="1" w:name="_Toc511223575"/>
      <w:r w:rsidRPr="00B3586D">
        <w:rPr>
          <w:color w:val="auto"/>
        </w:rPr>
        <w:t>B.2.  Celkový popis stavby</w:t>
      </w:r>
      <w:bookmarkEnd w:id="1"/>
    </w:p>
    <w:p w:rsidR="00F1358A" w:rsidRPr="00B3586D" w:rsidRDefault="00F1358A" w:rsidP="00493D8A">
      <w:pPr>
        <w:pStyle w:val="Nadpis3"/>
        <w:rPr>
          <w:color w:val="auto"/>
        </w:rPr>
      </w:pPr>
      <w:bookmarkStart w:id="2" w:name="_Toc511223576"/>
      <w:r w:rsidRPr="00B3586D">
        <w:rPr>
          <w:color w:val="auto"/>
        </w:rPr>
        <w:t>B.2.1. Účel užívání stavby, kapacity</w:t>
      </w:r>
      <w:bookmarkEnd w:id="2"/>
    </w:p>
    <w:p w:rsidR="009534C8" w:rsidRPr="00B3586D" w:rsidRDefault="00361026" w:rsidP="00E940DD">
      <w:pPr>
        <w:pStyle w:val="499textodrazeny"/>
        <w:ind w:left="0" w:firstLine="708"/>
        <w:rPr>
          <w:rFonts w:ascii="Times New Roman" w:eastAsia="Times New Roman" w:hAnsi="Times New Roman" w:cs="Times New Roman"/>
          <w:color w:val="auto"/>
          <w:sz w:val="24"/>
          <w:szCs w:val="24"/>
          <w:lang w:eastAsia="cs-CZ"/>
        </w:rPr>
      </w:pPr>
      <w:r w:rsidRPr="00B3586D">
        <w:rPr>
          <w:rFonts w:ascii="Times New Roman" w:eastAsia="Times New Roman" w:hAnsi="Times New Roman" w:cs="Times New Roman"/>
          <w:color w:val="auto"/>
          <w:sz w:val="24"/>
          <w:szCs w:val="24"/>
          <w:lang w:eastAsia="cs-CZ"/>
        </w:rPr>
        <w:t xml:space="preserve">Jedná se o </w:t>
      </w:r>
      <w:r w:rsidR="000B2D55" w:rsidRPr="00B3586D">
        <w:rPr>
          <w:rFonts w:ascii="Times New Roman" w:eastAsia="Times New Roman" w:hAnsi="Times New Roman" w:cs="Times New Roman"/>
          <w:color w:val="auto"/>
          <w:sz w:val="24"/>
          <w:szCs w:val="24"/>
          <w:lang w:eastAsia="cs-CZ"/>
        </w:rPr>
        <w:t>internát u střední odborné školy a o tělocvičnu.</w:t>
      </w:r>
      <w:r w:rsidR="009534C8" w:rsidRPr="00B3586D">
        <w:rPr>
          <w:rFonts w:ascii="Times New Roman" w:eastAsia="Times New Roman" w:hAnsi="Times New Roman" w:cs="Times New Roman"/>
          <w:color w:val="auto"/>
          <w:sz w:val="24"/>
          <w:szCs w:val="24"/>
          <w:lang w:eastAsia="cs-CZ"/>
        </w:rPr>
        <w:t xml:space="preserve"> </w:t>
      </w:r>
    </w:p>
    <w:p w:rsidR="009534C8" w:rsidRPr="00B3586D" w:rsidRDefault="009534C8" w:rsidP="00E940DD">
      <w:pPr>
        <w:pStyle w:val="499textodrazeny"/>
        <w:ind w:left="0" w:firstLine="708"/>
        <w:rPr>
          <w:rFonts w:ascii="Times New Roman" w:eastAsia="Times New Roman" w:hAnsi="Times New Roman" w:cs="Times New Roman"/>
          <w:color w:val="auto"/>
          <w:sz w:val="24"/>
          <w:szCs w:val="24"/>
          <w:lang w:eastAsia="cs-CZ"/>
        </w:rPr>
      </w:pPr>
      <w:r w:rsidRPr="00B3586D">
        <w:rPr>
          <w:rFonts w:ascii="Times New Roman" w:eastAsia="Times New Roman" w:hAnsi="Times New Roman" w:cs="Times New Roman"/>
          <w:color w:val="auto"/>
          <w:sz w:val="24"/>
          <w:szCs w:val="24"/>
          <w:lang w:eastAsia="cs-CZ"/>
        </w:rPr>
        <w:t>Kapacity stávajících objektů zůstávají beze změn.</w:t>
      </w:r>
    </w:p>
    <w:p w:rsidR="00F1358A" w:rsidRPr="00B3586D" w:rsidRDefault="00F1358A" w:rsidP="00493D8A">
      <w:pPr>
        <w:pStyle w:val="Nadpis3"/>
        <w:rPr>
          <w:color w:val="auto"/>
        </w:rPr>
      </w:pPr>
      <w:bookmarkStart w:id="3" w:name="_Toc511223577"/>
      <w:r w:rsidRPr="00B3586D">
        <w:rPr>
          <w:color w:val="auto"/>
        </w:rPr>
        <w:t>B.2.2. Celkové urbanistické a architektonické řešení</w:t>
      </w:r>
      <w:bookmarkEnd w:id="3"/>
      <w:r w:rsidRPr="00B3586D">
        <w:rPr>
          <w:color w:val="auto"/>
        </w:rPr>
        <w:t xml:space="preserve"> </w:t>
      </w:r>
    </w:p>
    <w:p w:rsidR="000025F2" w:rsidRPr="00B3586D" w:rsidRDefault="00B3586D" w:rsidP="00463D35">
      <w:pPr>
        <w:ind w:firstLine="708"/>
      </w:pPr>
      <w:r w:rsidRPr="00B3586D">
        <w:t xml:space="preserve">Netýká se udržovacích prací uvnitř </w:t>
      </w:r>
      <w:r w:rsidR="00463D35" w:rsidRPr="00B3586D">
        <w:t>objektu</w:t>
      </w:r>
    </w:p>
    <w:p w:rsidR="00F1358A" w:rsidRPr="00B3586D" w:rsidRDefault="00F1358A" w:rsidP="00493D8A">
      <w:pPr>
        <w:pStyle w:val="Nadpis3"/>
        <w:rPr>
          <w:color w:val="auto"/>
        </w:rPr>
      </w:pPr>
      <w:bookmarkStart w:id="4" w:name="_Toc511223578"/>
      <w:r w:rsidRPr="00B3586D">
        <w:rPr>
          <w:color w:val="auto"/>
        </w:rPr>
        <w:t>B.2.3. Celkové provozní řešení</w:t>
      </w:r>
      <w:bookmarkEnd w:id="4"/>
    </w:p>
    <w:p w:rsidR="00F74969" w:rsidRPr="00B3586D" w:rsidRDefault="007708D5" w:rsidP="007708D5">
      <w:pPr>
        <w:ind w:left="709" w:hanging="1"/>
      </w:pPr>
      <w:r w:rsidRPr="00B3586D">
        <w:t xml:space="preserve">Zůstává stávající beze změny </w:t>
      </w:r>
    </w:p>
    <w:p w:rsidR="00F1358A" w:rsidRPr="007921D5" w:rsidRDefault="00F1358A" w:rsidP="00493D8A">
      <w:pPr>
        <w:pStyle w:val="Nadpis3"/>
        <w:rPr>
          <w:color w:val="auto"/>
        </w:rPr>
      </w:pPr>
      <w:bookmarkStart w:id="5" w:name="_Toc511223579"/>
      <w:r w:rsidRPr="007921D5">
        <w:rPr>
          <w:color w:val="auto"/>
        </w:rPr>
        <w:t>B.2.4. Bezbariérové užívání stavby</w:t>
      </w:r>
      <w:bookmarkEnd w:id="5"/>
    </w:p>
    <w:p w:rsidR="007708D5" w:rsidRPr="007921D5" w:rsidRDefault="00B3586D" w:rsidP="007708D5">
      <w:pPr>
        <w:pStyle w:val="499textodrazeny"/>
        <w:tabs>
          <w:tab w:val="left" w:pos="709"/>
        </w:tabs>
        <w:jc w:val="both"/>
        <w:rPr>
          <w:rFonts w:ascii="Times New Roman" w:eastAsia="Times New Roman" w:hAnsi="Times New Roman" w:cs="Times New Roman"/>
          <w:color w:val="auto"/>
          <w:sz w:val="24"/>
          <w:szCs w:val="24"/>
          <w:lang w:eastAsia="cs-CZ"/>
        </w:rPr>
      </w:pPr>
      <w:r w:rsidRPr="007921D5">
        <w:rPr>
          <w:rFonts w:ascii="Times New Roman" w:eastAsia="Times New Roman" w:hAnsi="Times New Roman" w:cs="Times New Roman"/>
          <w:color w:val="auto"/>
          <w:sz w:val="24"/>
          <w:szCs w:val="24"/>
          <w:lang w:eastAsia="cs-CZ"/>
        </w:rPr>
        <w:t>Udržovacími pracemi se nemění stávající řešení stavby</w:t>
      </w:r>
    </w:p>
    <w:p w:rsidR="00F1358A" w:rsidRPr="007921D5" w:rsidRDefault="00F1358A" w:rsidP="00493D8A">
      <w:pPr>
        <w:pStyle w:val="Nadpis3"/>
        <w:rPr>
          <w:color w:val="auto"/>
        </w:rPr>
      </w:pPr>
      <w:bookmarkStart w:id="6" w:name="_Toc511223580"/>
      <w:r w:rsidRPr="007921D5">
        <w:rPr>
          <w:color w:val="auto"/>
        </w:rPr>
        <w:t>B.2.5. Bezpečnost při užívání stavby</w:t>
      </w:r>
      <w:bookmarkEnd w:id="6"/>
    </w:p>
    <w:p w:rsidR="00F1358A" w:rsidRPr="007921D5" w:rsidRDefault="00F1358A" w:rsidP="007810B6">
      <w:pPr>
        <w:ind w:left="709"/>
        <w:jc w:val="both"/>
      </w:pPr>
      <w:r w:rsidRPr="007921D5">
        <w:t xml:space="preserve">V projektu   je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vyhlášky  a související normy.    </w:t>
      </w:r>
    </w:p>
    <w:p w:rsidR="00F1358A" w:rsidRPr="00092459" w:rsidRDefault="00F1358A" w:rsidP="00493D8A">
      <w:pPr>
        <w:pStyle w:val="Nadpis3"/>
        <w:rPr>
          <w:color w:val="auto"/>
        </w:rPr>
      </w:pPr>
      <w:bookmarkStart w:id="7" w:name="_Toc511223581"/>
      <w:r w:rsidRPr="00092459">
        <w:rPr>
          <w:color w:val="auto"/>
        </w:rPr>
        <w:t>B.2.6. Základní charakteristika objekt</w:t>
      </w:r>
      <w:r w:rsidR="007E62CE" w:rsidRPr="00092459">
        <w:rPr>
          <w:color w:val="auto"/>
        </w:rPr>
        <w:t>u</w:t>
      </w:r>
      <w:bookmarkEnd w:id="7"/>
    </w:p>
    <w:p w:rsidR="00092459" w:rsidRPr="00B46072" w:rsidRDefault="00092459" w:rsidP="00092459">
      <w:pPr>
        <w:ind w:left="709"/>
        <w:jc w:val="both"/>
      </w:pPr>
      <w:r w:rsidRPr="00B46072">
        <w:tab/>
        <w:t xml:space="preserve">Základní kámen budovy </w:t>
      </w:r>
      <w:r>
        <w:t>SLŠŽ</w:t>
      </w:r>
      <w:r w:rsidRPr="00B46072">
        <w:t xml:space="preserve"> byl položen 6. září 1926 a obor Lesnictví se na ní vyučuje od 1. 9. 1988. Střední lesnická škola ve Žluticích je příspěvková organizace, jejímž zřizovatelem je Krajský úřad Karlovy Vary. Organizace sdružuje střední lesnickou školu, </w:t>
      </w:r>
      <w:hyperlink r:id="rId8" w:history="1">
        <w:r w:rsidRPr="00B46072">
          <w:t>domov mládeže</w:t>
        </w:r>
      </w:hyperlink>
      <w:r w:rsidRPr="00B46072">
        <w:t xml:space="preserve">, </w:t>
      </w:r>
      <w:hyperlink r:id="rId9" w:history="1">
        <w:r w:rsidRPr="00B46072">
          <w:t>školní jídelnu</w:t>
        </w:r>
      </w:hyperlink>
      <w:r w:rsidRPr="00B46072">
        <w:t xml:space="preserve">, </w:t>
      </w:r>
      <w:hyperlink r:id="rId10" w:history="1">
        <w:r w:rsidRPr="00B46072">
          <w:t>školní polesí</w:t>
        </w:r>
      </w:hyperlink>
      <w:r w:rsidRPr="00B46072">
        <w:t xml:space="preserve"> a myslivecký revír.</w:t>
      </w:r>
      <w:r w:rsidRPr="00B46072">
        <w:tab/>
      </w:r>
    </w:p>
    <w:p w:rsidR="00092459" w:rsidRPr="00B46072" w:rsidRDefault="00092459" w:rsidP="00092459">
      <w:pPr>
        <w:ind w:left="709" w:firstLine="708"/>
        <w:jc w:val="both"/>
      </w:pPr>
      <w:r w:rsidRPr="00B46072">
        <w:t>Stávající objekt z roku 1926 je 3 podlažní s částečnou vestavbou do podkroví.</w:t>
      </w:r>
    </w:p>
    <w:p w:rsidR="00092459" w:rsidRPr="00B46072" w:rsidRDefault="00092459" w:rsidP="00092459">
      <w:pPr>
        <w:ind w:left="709" w:firstLine="708"/>
        <w:jc w:val="both"/>
      </w:pPr>
      <w:r w:rsidRPr="00B46072">
        <w:t>Na konci 50.let byl k původní škole přistavěn dvoupodlažní internát skládající se ze 3 bloků (A, B, C).</w:t>
      </w:r>
    </w:p>
    <w:p w:rsidR="00092459" w:rsidRPr="00B46072" w:rsidRDefault="00092459" w:rsidP="00092459">
      <w:pPr>
        <w:ind w:left="709" w:firstLine="707"/>
        <w:jc w:val="both"/>
      </w:pPr>
      <w:r w:rsidRPr="00B46072">
        <w:lastRenderedPageBreak/>
        <w:t xml:space="preserve">Všechny objekty jsou zděné se stěnovým nosným systémem. U původní budovy předpokládáme dřevěné trámové stropy. U internátu skládané stropní konstrukce z ŽB panelů PZD. Objekty jsou zastřešeny sedlovými a valbovými střechami. Konstrukci zastřešení tvoří dřevěný krov vaznicové soustavy. </w:t>
      </w:r>
    </w:p>
    <w:p w:rsidR="00092459" w:rsidRPr="00B46072" w:rsidRDefault="00092459" w:rsidP="00092459">
      <w:pPr>
        <w:ind w:left="709" w:firstLine="708"/>
        <w:jc w:val="both"/>
      </w:pPr>
      <w:r w:rsidRPr="00B46072">
        <w:t>Hlavním problémem celého objektu j</w:t>
      </w:r>
      <w:r>
        <w:t>sou technické rozvody a to zejména rozvody teplé a studené vody a kanalizace.</w:t>
      </w:r>
    </w:p>
    <w:p w:rsidR="006748BC" w:rsidRPr="00795F14" w:rsidRDefault="006748BC" w:rsidP="006748BC">
      <w:pPr>
        <w:tabs>
          <w:tab w:val="left" w:pos="993"/>
        </w:tabs>
        <w:ind w:firstLine="284"/>
        <w:jc w:val="both"/>
        <w:rPr>
          <w:color w:val="FF0000"/>
        </w:rPr>
      </w:pPr>
      <w:r w:rsidRPr="00795F14">
        <w:rPr>
          <w:color w:val="FF0000"/>
        </w:rPr>
        <w:t xml:space="preserve">   </w:t>
      </w:r>
    </w:p>
    <w:p w:rsidR="00744B77" w:rsidRPr="0078023B" w:rsidRDefault="00744B77" w:rsidP="00744B77">
      <w:pPr>
        <w:ind w:firstLine="708"/>
        <w:rPr>
          <w:b/>
          <w:sz w:val="28"/>
          <w:szCs w:val="28"/>
        </w:rPr>
      </w:pPr>
      <w:r w:rsidRPr="0078023B">
        <w:rPr>
          <w:b/>
          <w:sz w:val="28"/>
          <w:szCs w:val="28"/>
        </w:rPr>
        <w:t>Stavební úpravy</w:t>
      </w:r>
    </w:p>
    <w:p w:rsidR="00F82654" w:rsidRPr="00ED5EE1" w:rsidRDefault="00F82654" w:rsidP="00C21CCA">
      <w:pPr>
        <w:spacing w:before="120"/>
        <w:ind w:left="709" w:firstLine="426"/>
        <w:jc w:val="both"/>
      </w:pPr>
      <w:r w:rsidRPr="00ED5EE1">
        <w:t xml:space="preserve">Předmětem projektu je </w:t>
      </w:r>
      <w:r>
        <w:t xml:space="preserve">rekonstrukce sociálního/hygienického zázemí v objektu internátu Střední lesnické školy ve Žluticích. Kromě WC chlapců u SV schodiště ( 1.-3.np ) se rekonstrukce týká všech prostorů společných sprch i WC v objektu a hygienického zázemí pokojů vychovatelů. Součástí projektu je rovněž rekonstrukce hygienického zázemí přilehlé tělocvičny. Kapacita internátu se navrženými úpravami nemění - zůstává zachována.      </w:t>
      </w:r>
      <w:r w:rsidRPr="00ED5EE1">
        <w:t xml:space="preserve">      </w:t>
      </w:r>
    </w:p>
    <w:p w:rsidR="00F82654" w:rsidRPr="00DE5686" w:rsidRDefault="00F82654" w:rsidP="00C21CCA">
      <w:pPr>
        <w:spacing w:before="120"/>
        <w:ind w:left="709" w:firstLine="426"/>
        <w:jc w:val="both"/>
      </w:pPr>
      <w:r>
        <w:t xml:space="preserve">V případě internátu se jedná o třípodlažní, trojlodní, protáhlý objekt, navazující na historickou budovu střední školy, postavený začátkem 60-tých let minulého století.    </w:t>
      </w:r>
      <w:r w:rsidRPr="00DE5686">
        <w:t xml:space="preserve">Obvodové zdivo je cihelné, stropy </w:t>
      </w:r>
      <w:r>
        <w:t>skládané z železobetonových stropních desek tl.90mm</w:t>
      </w:r>
      <w:r w:rsidRPr="00DE5686">
        <w:t>, zastřešení dřevěným krovem nad betonovým stropem posledního podlaží.</w:t>
      </w:r>
      <w:r>
        <w:t> Dispozičně je </w:t>
      </w:r>
      <w:r w:rsidRPr="00DE5686">
        <w:t xml:space="preserve">budova řešena jako podélný </w:t>
      </w:r>
      <w:proofErr w:type="spellStart"/>
      <w:r w:rsidRPr="00DE5686">
        <w:t>trojtrakt</w:t>
      </w:r>
      <w:proofErr w:type="spellEnd"/>
      <w:r w:rsidRPr="00DE5686">
        <w:t xml:space="preserve">, ve středním traktu je </w:t>
      </w:r>
      <w:r>
        <w:t>situována</w:t>
      </w:r>
      <w:r w:rsidRPr="00DE5686">
        <w:t xml:space="preserve"> chodba</w:t>
      </w:r>
      <w:r>
        <w:t xml:space="preserve">, po obou stranách pak jednotlivé pokoje. Pokoje se zázemím jsou situovány k silnici, tj. na SZ stranu.   </w:t>
      </w:r>
      <w:r w:rsidRPr="00DE5686">
        <w:t xml:space="preserve"> </w:t>
      </w:r>
    </w:p>
    <w:p w:rsidR="00F82654" w:rsidRPr="00DE5686" w:rsidRDefault="00F82654" w:rsidP="00C21CCA">
      <w:pPr>
        <w:spacing w:before="120"/>
        <w:ind w:left="709" w:firstLine="426"/>
        <w:jc w:val="both"/>
      </w:pPr>
      <w:r w:rsidRPr="00DE5686">
        <w:t xml:space="preserve">Na nové dělící příčky jsou použity </w:t>
      </w:r>
      <w:r>
        <w:t>sádrokartonové - jednoduché</w:t>
      </w:r>
      <w:r w:rsidRPr="00DE5686">
        <w:t>, dvojitě opláštěné  příčky</w:t>
      </w:r>
      <w:r>
        <w:t xml:space="preserve"> s vloženou minerální izolací. Sádrokartonové konstrukce jsou rovněž použity na instalační příčky a </w:t>
      </w:r>
      <w:proofErr w:type="spellStart"/>
      <w:r>
        <w:t>polopříčky</w:t>
      </w:r>
      <w:proofErr w:type="spellEnd"/>
      <w:r>
        <w:t xml:space="preserve"> k zakrytí představných instalačních modulů pro WC. Dělící příčky ve sprchách jsou z prostorových důvodů navrženy z vysokotlakého HPL laminátu. Ze stejného materiálu jsou navrženy dělící příčky na WC dívek a pisoárové zástěny. Stínící příčky na vstupech do hromadných sprch jsou navrženy ze speciálních luxfer vhodných pro obloukové stěny, se zakončením speciálními zaoblenými tvárnicemi.  </w:t>
      </w:r>
    </w:p>
    <w:p w:rsidR="00F82654" w:rsidRDefault="00F82654" w:rsidP="00F82654">
      <w:pPr>
        <w:tabs>
          <w:tab w:val="left" w:pos="993"/>
        </w:tabs>
        <w:spacing w:before="120"/>
        <w:ind w:firstLine="425"/>
        <w:jc w:val="both"/>
      </w:pPr>
    </w:p>
    <w:p w:rsidR="00F82654" w:rsidRPr="00D57DE5" w:rsidRDefault="00F82654" w:rsidP="004E4584">
      <w:pPr>
        <w:spacing w:before="120"/>
        <w:ind w:left="851" w:hanging="142"/>
        <w:jc w:val="both"/>
        <w:rPr>
          <w:b/>
          <w:u w:val="single"/>
        </w:rPr>
      </w:pPr>
      <w:r w:rsidRPr="00D57DE5">
        <w:rPr>
          <w:b/>
          <w:u w:val="single"/>
        </w:rPr>
        <w:t>bourací práce:</w:t>
      </w:r>
    </w:p>
    <w:p w:rsidR="00F82654" w:rsidRPr="009C436A" w:rsidRDefault="00F82654" w:rsidP="004E4584">
      <w:pPr>
        <w:spacing w:before="120"/>
        <w:ind w:left="851" w:hanging="142"/>
        <w:jc w:val="both"/>
      </w:pPr>
      <w:r w:rsidRPr="009C436A">
        <w:t>- vybourání vyznačených dělících příček</w:t>
      </w:r>
    </w:p>
    <w:p w:rsidR="00F82654" w:rsidRPr="009C436A" w:rsidRDefault="00F82654" w:rsidP="004E4584">
      <w:pPr>
        <w:ind w:left="851" w:hanging="142"/>
        <w:jc w:val="both"/>
      </w:pPr>
      <w:r w:rsidRPr="009C436A">
        <w:t>- vybourání podlah upravovaných prostor</w:t>
      </w:r>
      <w:r>
        <w:t xml:space="preserve"> 1.np</w:t>
      </w:r>
      <w:r w:rsidRPr="009C436A">
        <w:t xml:space="preserve"> </w:t>
      </w:r>
      <w:r>
        <w:t>až na původní hydroizolaci. Ve složení: keramická dlažba do maltového lože, podkladní beton 40mm, násyp 160mm - </w:t>
      </w:r>
      <w:r w:rsidRPr="009C436A">
        <w:t>tl.</w:t>
      </w:r>
      <w:r>
        <w:t>2</w:t>
      </w:r>
      <w:r w:rsidRPr="009C436A">
        <w:t>30mm</w:t>
      </w:r>
      <w:r>
        <w:t xml:space="preserve">. </w:t>
      </w:r>
    </w:p>
    <w:p w:rsidR="00F82654" w:rsidRPr="009C436A" w:rsidRDefault="00F82654" w:rsidP="004E4584">
      <w:pPr>
        <w:ind w:left="851" w:hanging="142"/>
        <w:jc w:val="both"/>
      </w:pPr>
      <w:r w:rsidRPr="009C436A">
        <w:t>- vybourání podlah upravovaných prostor</w:t>
      </w:r>
      <w:r>
        <w:t xml:space="preserve"> 2. a 3.np</w:t>
      </w:r>
      <w:r w:rsidRPr="009C436A">
        <w:t xml:space="preserve"> </w:t>
      </w:r>
      <w:r>
        <w:t>až na nosné stropní desky. Ve složení: keramická dlažba do maltového lože, betonová mazanina 60mm - </w:t>
      </w:r>
      <w:r w:rsidRPr="009C436A">
        <w:t>tl.</w:t>
      </w:r>
      <w:r>
        <w:t>9</w:t>
      </w:r>
      <w:r w:rsidRPr="009C436A">
        <w:t>0mm</w:t>
      </w:r>
      <w:r>
        <w:t xml:space="preserve">. </w:t>
      </w:r>
    </w:p>
    <w:p w:rsidR="00F82654" w:rsidRPr="009C436A" w:rsidRDefault="00F82654" w:rsidP="004E4584">
      <w:pPr>
        <w:ind w:left="851" w:hanging="142"/>
        <w:jc w:val="both"/>
      </w:pPr>
      <w:r w:rsidRPr="009C436A">
        <w:t xml:space="preserve">- vybourání </w:t>
      </w:r>
      <w:r>
        <w:t xml:space="preserve">dveří do hromadných sprch a WC včetně zárubní, </w:t>
      </w:r>
      <w:r w:rsidRPr="009C436A">
        <w:t xml:space="preserve">ostění opatřit </w:t>
      </w:r>
      <w:proofErr w:type="spellStart"/>
      <w:r w:rsidRPr="009C436A">
        <w:t>rabic.pletivem</w:t>
      </w:r>
      <w:proofErr w:type="spellEnd"/>
      <w:r w:rsidRPr="009C436A">
        <w:t xml:space="preserve"> + VC omítkou</w:t>
      </w:r>
    </w:p>
    <w:p w:rsidR="00F82654" w:rsidRDefault="00F82654" w:rsidP="004E4584">
      <w:pPr>
        <w:ind w:left="851" w:hanging="142"/>
        <w:jc w:val="both"/>
      </w:pPr>
      <w:r w:rsidRPr="009C436A">
        <w:t xml:space="preserve">- </w:t>
      </w:r>
      <w:r>
        <w:t>vybourání stávajících obkladů</w:t>
      </w:r>
    </w:p>
    <w:p w:rsidR="00F82654" w:rsidRPr="009C436A" w:rsidRDefault="00F82654" w:rsidP="004E4584">
      <w:pPr>
        <w:ind w:left="851" w:hanging="142"/>
        <w:jc w:val="both"/>
      </w:pPr>
      <w:r>
        <w:t xml:space="preserve">- </w:t>
      </w:r>
      <w:r w:rsidRPr="009C436A">
        <w:t>demontáž podhledů</w:t>
      </w:r>
      <w:r>
        <w:t xml:space="preserve"> </w:t>
      </w:r>
    </w:p>
    <w:p w:rsidR="00F82654" w:rsidRPr="009C436A" w:rsidRDefault="00F82654" w:rsidP="004E4584">
      <w:pPr>
        <w:ind w:left="851" w:hanging="142"/>
        <w:jc w:val="both"/>
      </w:pPr>
      <w:r w:rsidRPr="009C436A">
        <w:t>- demontáž rozvodů ZT, ÚT, elektro dle profesních dokumentací</w:t>
      </w:r>
      <w:r>
        <w:t>, včetně veškerého původního i dodatečného opláštění</w:t>
      </w:r>
    </w:p>
    <w:p w:rsidR="00F82654" w:rsidRPr="009C436A" w:rsidRDefault="00F82654" w:rsidP="004E4584">
      <w:pPr>
        <w:ind w:left="851" w:hanging="142"/>
        <w:jc w:val="both"/>
      </w:pPr>
      <w:r w:rsidRPr="009C436A">
        <w:t>- rezerva na opravu omítek + případné vyrovnání povrchů ( v místě vybouraných příček )</w:t>
      </w:r>
    </w:p>
    <w:p w:rsidR="00F82654" w:rsidRDefault="00F82654" w:rsidP="00F82654">
      <w:pPr>
        <w:ind w:left="284"/>
        <w:jc w:val="both"/>
        <w:rPr>
          <w:u w:val="single"/>
        </w:rPr>
      </w:pPr>
    </w:p>
    <w:p w:rsidR="0078023B" w:rsidRDefault="0078023B" w:rsidP="00F82654">
      <w:pPr>
        <w:ind w:left="284"/>
        <w:jc w:val="both"/>
        <w:rPr>
          <w:u w:val="single"/>
        </w:rPr>
      </w:pPr>
    </w:p>
    <w:p w:rsidR="00F82654" w:rsidRPr="00D57DE5" w:rsidRDefault="00F82654" w:rsidP="004E4584">
      <w:pPr>
        <w:ind w:left="851" w:hanging="142"/>
        <w:jc w:val="both"/>
        <w:rPr>
          <w:b/>
          <w:u w:val="single"/>
        </w:rPr>
      </w:pPr>
      <w:r w:rsidRPr="00D57DE5">
        <w:rPr>
          <w:b/>
          <w:u w:val="single"/>
        </w:rPr>
        <w:lastRenderedPageBreak/>
        <w:t>nové konstrukce:</w:t>
      </w:r>
    </w:p>
    <w:p w:rsidR="00F82654" w:rsidRPr="006E3B56" w:rsidRDefault="00F82654" w:rsidP="004E4584">
      <w:pPr>
        <w:spacing w:before="120"/>
        <w:ind w:left="851" w:hanging="142"/>
        <w:jc w:val="both"/>
      </w:pPr>
      <w:r w:rsidRPr="006E3B56">
        <w:t xml:space="preserve">- nové dělící příčky ohraničující sprchové kouty </w:t>
      </w:r>
      <w:r>
        <w:t xml:space="preserve">navrženy </w:t>
      </w:r>
      <w:r w:rsidRPr="006E3B56">
        <w:t>z</w:t>
      </w:r>
      <w:r>
        <w:t> vysokotlakého laminátu HPL na </w:t>
      </w:r>
      <w:proofErr w:type="spellStart"/>
      <w:r>
        <w:t>rektifikovatelných</w:t>
      </w:r>
      <w:proofErr w:type="spellEnd"/>
      <w:r>
        <w:t xml:space="preserve"> nožkách</w:t>
      </w:r>
    </w:p>
    <w:p w:rsidR="00F82654" w:rsidRDefault="00F82654" w:rsidP="004E4584">
      <w:pPr>
        <w:ind w:left="851" w:hanging="142"/>
        <w:jc w:val="both"/>
      </w:pPr>
      <w:r w:rsidRPr="006E3B56">
        <w:t>- ostatní dělící příčky sádrokartonové, jednoduché, dvojitě opláštěné deskami tl.12.5mm s vloženou tepelnou izolací, v prostoru koupelen vhodných do vlhkého prostředí.</w:t>
      </w:r>
    </w:p>
    <w:p w:rsidR="00F82654" w:rsidRDefault="00F82654" w:rsidP="004E4584">
      <w:pPr>
        <w:ind w:left="851" w:hanging="142"/>
        <w:jc w:val="both"/>
      </w:pPr>
      <w:r>
        <w:t>- stínící příčky na vstupech do hromadných sprch jsou navrženy ze speciálních luxfer vhodných pro obloukové stěny s dekorem námrazy ( </w:t>
      </w:r>
      <w:proofErr w:type="spellStart"/>
      <w:r>
        <w:t>Clear</w:t>
      </w:r>
      <w:proofErr w:type="spellEnd"/>
      <w:r>
        <w:t xml:space="preserve"> 19/8 </w:t>
      </w:r>
      <w:proofErr w:type="spellStart"/>
      <w:r>
        <w:t>Arctic</w:t>
      </w:r>
      <w:proofErr w:type="spellEnd"/>
      <w:r>
        <w:t xml:space="preserve"> </w:t>
      </w:r>
      <w:proofErr w:type="spellStart"/>
      <w:r>
        <w:t>Allbend</w:t>
      </w:r>
      <w:proofErr w:type="spellEnd"/>
      <w:r>
        <w:t> ), se zakončením speciálními zaoblenými tvárnicemi ( </w:t>
      </w:r>
      <w:proofErr w:type="spellStart"/>
      <w:r>
        <w:t>Neutro</w:t>
      </w:r>
      <w:proofErr w:type="spellEnd"/>
      <w:r>
        <w:t xml:space="preserve"> </w:t>
      </w:r>
      <w:proofErr w:type="spellStart"/>
      <w:r>
        <w:t>Ter</w:t>
      </w:r>
      <w:proofErr w:type="spellEnd"/>
      <w:r>
        <w:t xml:space="preserve"> </w:t>
      </w:r>
      <w:proofErr w:type="spellStart"/>
      <w:r>
        <w:t>Lineare</w:t>
      </w:r>
      <w:proofErr w:type="spellEnd"/>
      <w:r>
        <w:t xml:space="preserve"> )   </w:t>
      </w:r>
    </w:p>
    <w:p w:rsidR="00F82654" w:rsidRDefault="00F82654" w:rsidP="004E4584">
      <w:pPr>
        <w:ind w:left="851" w:hanging="142"/>
        <w:jc w:val="both"/>
      </w:pPr>
      <w:r>
        <w:t xml:space="preserve">- v hygienickém zázemí pro vychovatele jsou navrženy rastrové minerální podhledy  </w:t>
      </w:r>
      <w:r w:rsidRPr="006E3B56">
        <w:t xml:space="preserve"> </w:t>
      </w:r>
    </w:p>
    <w:p w:rsidR="00F82654" w:rsidRDefault="00F82654" w:rsidP="00F82654">
      <w:pPr>
        <w:ind w:left="284"/>
        <w:jc w:val="both"/>
        <w:rPr>
          <w:u w:val="single"/>
        </w:rPr>
      </w:pPr>
    </w:p>
    <w:p w:rsidR="00F82654" w:rsidRPr="00D57DE5" w:rsidRDefault="00F82654" w:rsidP="004E4584">
      <w:pPr>
        <w:ind w:left="851" w:hanging="142"/>
        <w:jc w:val="both"/>
        <w:rPr>
          <w:b/>
          <w:u w:val="single"/>
        </w:rPr>
      </w:pPr>
      <w:r w:rsidRPr="00D57DE5">
        <w:rPr>
          <w:b/>
          <w:u w:val="single"/>
        </w:rPr>
        <w:t>povrchy:</w:t>
      </w:r>
    </w:p>
    <w:p w:rsidR="00F82654" w:rsidRPr="00D600F4" w:rsidRDefault="00F82654" w:rsidP="004E4584">
      <w:pPr>
        <w:spacing w:before="120"/>
        <w:ind w:left="851" w:hanging="142"/>
        <w:jc w:val="both"/>
      </w:pPr>
      <w:r w:rsidRPr="00D600F4">
        <w:t xml:space="preserve">- v koupelnách </w:t>
      </w:r>
      <w:r>
        <w:t xml:space="preserve">a WC </w:t>
      </w:r>
      <w:r w:rsidRPr="00D600F4">
        <w:t>keramická dlažba do tmelu + keramický obklad v.2m. Obklady z keramických obkladaček musí splňovat normativní nároky na nasákavost, odolnost proti opotřebení a přesnost tvaru. Vnitřní rohy, vnější rohy, svislé i vodorovné hrany opatřeny lištami z PVC, přechody mezi obklady a dlažbou, mezi obklady a zařizovacími předměty i styk stěna - stěna utěsnit pružným tmelem. Podlahy z keramických dlaždic musí splňovat normativní nároky na protiskluznost, nasákavost, odolnost proti opotřebení a přesnost tvaru.</w:t>
      </w:r>
      <w:r>
        <w:t xml:space="preserve"> Přechod podlahy a stěny v hromadných sprchách a WC vyřešit formou požlábku.</w:t>
      </w:r>
      <w:r w:rsidRPr="00D600F4">
        <w:t xml:space="preserve"> </w:t>
      </w:r>
    </w:p>
    <w:p w:rsidR="00F82654" w:rsidRPr="00D600F4" w:rsidRDefault="00F82654" w:rsidP="004E4584">
      <w:pPr>
        <w:ind w:left="851" w:hanging="142"/>
        <w:jc w:val="both"/>
      </w:pPr>
      <w:r w:rsidRPr="00D600F4">
        <w:t>- v podlahách musí být provedeny dilatační spáry podle druhu podlahy. Pružné dilatační spoje provedeny také po obvodech místností v napojení na stěny (např. dlažba-obklad) a ve dveřních otvorech (při stejné podlaze v obou místnostech).</w:t>
      </w:r>
    </w:p>
    <w:p w:rsidR="00F82654" w:rsidRPr="00D600F4" w:rsidRDefault="00F82654" w:rsidP="004E4584">
      <w:pPr>
        <w:ind w:left="851" w:hanging="142"/>
        <w:jc w:val="both"/>
      </w:pPr>
      <w:r w:rsidRPr="00D600F4">
        <w:t>- vnitřní omítky VPC + penetrace + dvojnásobný nátěr běžnými malířskými prostředky</w:t>
      </w:r>
    </w:p>
    <w:p w:rsidR="00F82654" w:rsidRPr="00803C47" w:rsidRDefault="00F82654" w:rsidP="004E4584">
      <w:pPr>
        <w:ind w:left="851" w:hanging="142"/>
        <w:jc w:val="both"/>
        <w:rPr>
          <w:u w:val="single"/>
        </w:rPr>
      </w:pPr>
    </w:p>
    <w:p w:rsidR="00F82654" w:rsidRPr="00757D96" w:rsidRDefault="00F82654" w:rsidP="004E4584">
      <w:pPr>
        <w:ind w:left="851" w:hanging="142"/>
        <w:jc w:val="both"/>
        <w:rPr>
          <w:b/>
          <w:u w:val="single"/>
        </w:rPr>
      </w:pPr>
      <w:r>
        <w:rPr>
          <w:b/>
          <w:u w:val="single"/>
        </w:rPr>
        <w:t>t</w:t>
      </w:r>
      <w:r w:rsidRPr="00757D96">
        <w:rPr>
          <w:b/>
          <w:u w:val="single"/>
        </w:rPr>
        <w:t>epelné izolace + hydroizolace:</w:t>
      </w:r>
    </w:p>
    <w:p w:rsidR="00F82654" w:rsidRPr="00D600F4" w:rsidRDefault="00F82654" w:rsidP="004E4584">
      <w:pPr>
        <w:spacing w:before="120"/>
        <w:ind w:left="851" w:hanging="142"/>
        <w:jc w:val="both"/>
      </w:pPr>
      <w:r w:rsidRPr="00D600F4">
        <w:t>- do podlahy podlahový polystyren tl.100mm</w:t>
      </w:r>
    </w:p>
    <w:p w:rsidR="00F82654" w:rsidRPr="00D600F4" w:rsidRDefault="00F82654" w:rsidP="004E4584">
      <w:pPr>
        <w:ind w:left="851" w:hanging="142"/>
        <w:jc w:val="both"/>
      </w:pPr>
      <w:r w:rsidRPr="00D600F4">
        <w:t>- do SDK příček minerální izolaci tl.≥50mm</w:t>
      </w:r>
    </w:p>
    <w:p w:rsidR="00F82654" w:rsidRPr="00D600F4" w:rsidRDefault="00F82654" w:rsidP="004E4584">
      <w:pPr>
        <w:ind w:left="851" w:hanging="142"/>
        <w:jc w:val="both"/>
      </w:pPr>
      <w:r w:rsidRPr="00D600F4">
        <w:t>- do podlahy koupelen nátěrová hydroizolace, vytažení 300mm nad úroveň podlahy, rohový přechod vyztužit přechodovou páskou</w:t>
      </w:r>
      <w:r>
        <w:t xml:space="preserve">. Ve sprchových boxech vytáhnout hydroizolaci na stěnách až do výšky obkladu. </w:t>
      </w:r>
    </w:p>
    <w:p w:rsidR="00F82654" w:rsidRPr="00803C47" w:rsidRDefault="00F82654" w:rsidP="004E4584">
      <w:pPr>
        <w:ind w:left="851" w:hanging="142"/>
        <w:jc w:val="both"/>
      </w:pPr>
    </w:p>
    <w:p w:rsidR="00F82654" w:rsidRPr="00757D96" w:rsidRDefault="00F82654" w:rsidP="004E4584">
      <w:pPr>
        <w:ind w:left="851" w:hanging="142"/>
        <w:jc w:val="both"/>
        <w:rPr>
          <w:b/>
          <w:u w:val="single"/>
        </w:rPr>
      </w:pPr>
      <w:r w:rsidRPr="00757D96">
        <w:rPr>
          <w:b/>
          <w:u w:val="single"/>
        </w:rPr>
        <w:t>výplně otvorů:</w:t>
      </w:r>
    </w:p>
    <w:p w:rsidR="00F82654" w:rsidRPr="00803C47" w:rsidRDefault="00F82654" w:rsidP="004E4584">
      <w:pPr>
        <w:spacing w:before="120"/>
        <w:ind w:left="851" w:hanging="142"/>
        <w:jc w:val="both"/>
      </w:pPr>
      <w:r w:rsidRPr="00834A19">
        <w:t xml:space="preserve">- vnitřní dveře typové </w:t>
      </w:r>
      <w:r>
        <w:t xml:space="preserve">laminované </w:t>
      </w:r>
      <w:r w:rsidRPr="00834A19">
        <w:t>do ocelové zárubně</w:t>
      </w:r>
      <w:r>
        <w:t xml:space="preserve"> </w:t>
      </w:r>
      <w:r w:rsidRPr="00803C47">
        <w:t xml:space="preserve">   </w:t>
      </w:r>
    </w:p>
    <w:p w:rsidR="00F82654" w:rsidRDefault="00F82654" w:rsidP="004E4584">
      <w:pPr>
        <w:ind w:left="851" w:hanging="142"/>
        <w:jc w:val="both"/>
      </w:pPr>
      <w:r w:rsidRPr="00834A19">
        <w:t xml:space="preserve">- vnitřní dveře </w:t>
      </w:r>
      <w:r>
        <w:t>vhodné do vlhkého/mokrého prostředí z vysokotlakého laminátu HPL do Al </w:t>
      </w:r>
      <w:proofErr w:type="spellStart"/>
      <w:r>
        <w:t>obložkové</w:t>
      </w:r>
      <w:proofErr w:type="spellEnd"/>
      <w:r>
        <w:t xml:space="preserve"> zárubně</w:t>
      </w:r>
    </w:p>
    <w:p w:rsidR="00F82654" w:rsidRPr="00803C47" w:rsidRDefault="00F82654" w:rsidP="004E4584">
      <w:pPr>
        <w:ind w:left="851" w:hanging="142"/>
        <w:jc w:val="both"/>
      </w:pPr>
      <w:r>
        <w:t>- integrované Al mřížky plochy min.0.36m</w:t>
      </w:r>
      <w:r w:rsidRPr="00834A19">
        <w:rPr>
          <w:vertAlign w:val="superscript"/>
        </w:rPr>
        <w:t>2</w:t>
      </w:r>
      <w:r w:rsidRPr="00803C47">
        <w:t xml:space="preserve">   </w:t>
      </w:r>
    </w:p>
    <w:p w:rsidR="00F82654" w:rsidRPr="00803C47" w:rsidRDefault="00F82654" w:rsidP="00F82654">
      <w:pPr>
        <w:jc w:val="both"/>
        <w:rPr>
          <w:u w:val="single"/>
        </w:rPr>
      </w:pPr>
    </w:p>
    <w:p w:rsidR="00F82654" w:rsidRPr="00757D96" w:rsidRDefault="00F82654" w:rsidP="004E4584">
      <w:pPr>
        <w:ind w:left="851" w:hanging="142"/>
        <w:jc w:val="both"/>
        <w:rPr>
          <w:b/>
          <w:u w:val="single"/>
        </w:rPr>
      </w:pPr>
      <w:r w:rsidRPr="00757D96">
        <w:rPr>
          <w:b/>
          <w:u w:val="single"/>
        </w:rPr>
        <w:t>vybavení:</w:t>
      </w:r>
    </w:p>
    <w:p w:rsidR="00F82654" w:rsidRPr="00803C47" w:rsidRDefault="00F82654" w:rsidP="004E4584">
      <w:pPr>
        <w:spacing w:before="120"/>
        <w:ind w:left="851" w:hanging="142"/>
        <w:jc w:val="both"/>
      </w:pPr>
      <w:r w:rsidRPr="009A73EE">
        <w:t xml:space="preserve">- </w:t>
      </w:r>
      <w:r>
        <w:t>prefabrikovaný bezbariérový sprchový kout 800/1200mm, ks – 4 ( viz. příloha )</w:t>
      </w:r>
    </w:p>
    <w:p w:rsidR="00F82654" w:rsidRDefault="00F82654" w:rsidP="004E4584">
      <w:pPr>
        <w:ind w:left="851" w:hanging="142"/>
        <w:jc w:val="both"/>
      </w:pPr>
      <w:r w:rsidRPr="009A73EE">
        <w:t xml:space="preserve">- </w:t>
      </w:r>
      <w:r>
        <w:t>WC představný modul k zabudování pod SDK opláštění, ks – 6</w:t>
      </w:r>
    </w:p>
    <w:p w:rsidR="00F82654" w:rsidRDefault="00F82654" w:rsidP="004E4584">
      <w:pPr>
        <w:ind w:left="851" w:hanging="142"/>
        <w:jc w:val="both"/>
      </w:pPr>
      <w:r>
        <w:t>- HPL dělící stěny do sprch a WC ( viz. výkres č.9, Výpisy )</w:t>
      </w:r>
    </w:p>
    <w:p w:rsidR="00F82654" w:rsidRDefault="00F82654" w:rsidP="004E4584">
      <w:pPr>
        <w:ind w:left="851" w:hanging="142"/>
        <w:jc w:val="both"/>
      </w:pPr>
      <w:r>
        <w:t>- HPL pisoárové stěny W732 ( viz. výkres č.9, Výpisy )</w:t>
      </w:r>
    </w:p>
    <w:p w:rsidR="00F82654" w:rsidRDefault="00F82654" w:rsidP="004E4584">
      <w:pPr>
        <w:ind w:left="851" w:hanging="142"/>
        <w:jc w:val="both"/>
      </w:pPr>
      <w:r>
        <w:t>- dřevěná roštová podlážka 800/400mm, ks – 4</w:t>
      </w:r>
    </w:p>
    <w:p w:rsidR="00F82654" w:rsidRPr="00803C47" w:rsidRDefault="00F82654" w:rsidP="004E4584">
      <w:pPr>
        <w:ind w:left="851" w:hanging="142"/>
        <w:jc w:val="both"/>
      </w:pPr>
      <w:r>
        <w:t xml:space="preserve">- textilní závěs na rozpětí 900mm, ks – 20 </w:t>
      </w:r>
      <w:bookmarkStart w:id="8" w:name="_GoBack"/>
      <w:bookmarkEnd w:id="8"/>
    </w:p>
    <w:p w:rsidR="00F82654" w:rsidRDefault="00F82654" w:rsidP="004E4584">
      <w:pPr>
        <w:ind w:left="851" w:hanging="142"/>
        <w:jc w:val="both"/>
      </w:pPr>
      <w:r>
        <w:t>- textilní závěs na rozpětí 1500mm, ks – 4</w:t>
      </w:r>
    </w:p>
    <w:p w:rsidR="00F82654" w:rsidRPr="00803C47" w:rsidRDefault="00F82654" w:rsidP="004E4584">
      <w:pPr>
        <w:ind w:left="851" w:hanging="142"/>
        <w:jc w:val="both"/>
      </w:pPr>
      <w:r>
        <w:t>- zrcadlo nástěnné s fazetou k nalepení na obklad 900/500, ks – 20</w:t>
      </w:r>
    </w:p>
    <w:p w:rsidR="00F22683" w:rsidRPr="00C042D9" w:rsidRDefault="00F22683" w:rsidP="00F22683">
      <w:pPr>
        <w:pStyle w:val="Nadpis3"/>
        <w:rPr>
          <w:color w:val="auto"/>
        </w:rPr>
      </w:pPr>
      <w:bookmarkStart w:id="9" w:name="_Toc511223582"/>
      <w:r w:rsidRPr="00C042D9">
        <w:rPr>
          <w:color w:val="auto"/>
        </w:rPr>
        <w:lastRenderedPageBreak/>
        <w:t>B.2.7 Základní charakteristika technických zařízení</w:t>
      </w:r>
      <w:bookmarkEnd w:id="9"/>
    </w:p>
    <w:p w:rsidR="0078023B" w:rsidRPr="00B8567E" w:rsidRDefault="00B8567E" w:rsidP="00B8567E">
      <w:pPr>
        <w:pStyle w:val="Nadpis1"/>
        <w:keepLines w:val="0"/>
        <w:spacing w:before="240" w:after="60"/>
        <w:ind w:left="709"/>
        <w:jc w:val="both"/>
        <w:rPr>
          <w:color w:val="auto"/>
        </w:rPr>
      </w:pPr>
      <w:bookmarkStart w:id="10" w:name="_Toc512414595"/>
      <w:bookmarkStart w:id="11" w:name="_Toc511223583"/>
      <w:r w:rsidRPr="00B8567E">
        <w:rPr>
          <w:color w:val="auto"/>
        </w:rPr>
        <w:t>Silnoproudé rozvody a zařízení</w:t>
      </w:r>
    </w:p>
    <w:p w:rsidR="0078023B" w:rsidRPr="00B8567E" w:rsidRDefault="0078023B" w:rsidP="00B8567E">
      <w:pPr>
        <w:pStyle w:val="Nadpis1"/>
        <w:keepLines w:val="0"/>
        <w:spacing w:before="240" w:after="60"/>
        <w:ind w:left="709"/>
        <w:jc w:val="both"/>
        <w:rPr>
          <w:color w:val="auto"/>
          <w:sz w:val="24"/>
          <w:szCs w:val="24"/>
        </w:rPr>
      </w:pPr>
      <w:r w:rsidRPr="00B8567E">
        <w:rPr>
          <w:color w:val="auto"/>
          <w:sz w:val="24"/>
          <w:szCs w:val="24"/>
        </w:rPr>
        <w:t>ÚVODNÍ ČÁST A PODKLADY</w:t>
      </w:r>
      <w:bookmarkEnd w:id="10"/>
    </w:p>
    <w:p w:rsidR="0078023B" w:rsidRPr="00C41FC4" w:rsidRDefault="0078023B" w:rsidP="00B8567E">
      <w:pPr>
        <w:pStyle w:val="Nadpis2"/>
        <w:tabs>
          <w:tab w:val="clear" w:pos="2835"/>
          <w:tab w:val="clear" w:pos="3119"/>
        </w:tabs>
        <w:spacing w:before="240" w:after="60"/>
        <w:ind w:left="993" w:hanging="284"/>
        <w:jc w:val="both"/>
        <w:rPr>
          <w:rFonts w:cs="Arial"/>
          <w:szCs w:val="24"/>
        </w:rPr>
      </w:pPr>
      <w:bookmarkStart w:id="12" w:name="_Toc512414596"/>
      <w:r>
        <w:rPr>
          <w:rFonts w:cs="Arial"/>
          <w:szCs w:val="24"/>
        </w:rPr>
        <w:t>Úvod</w:t>
      </w:r>
      <w:bookmarkEnd w:id="12"/>
    </w:p>
    <w:p w:rsidR="0078023B" w:rsidRDefault="0078023B" w:rsidP="00B8567E">
      <w:pPr>
        <w:ind w:left="993" w:hanging="284"/>
        <w:jc w:val="both"/>
      </w:pPr>
      <w:r>
        <w:t xml:space="preserve">Projekt řeší návrh úpravy el. instalace sociálních </w:t>
      </w:r>
      <w:r w:rsidR="00B8567E">
        <w:t xml:space="preserve">zařízení Střední lesnické školy  </w:t>
      </w:r>
      <w:r>
        <w:t xml:space="preserve">Žlutice, v rámci stavby : Rekonstrukce sociálního zařízení. </w:t>
      </w:r>
    </w:p>
    <w:p w:rsidR="0078023B" w:rsidRDefault="0078023B" w:rsidP="00B8567E">
      <w:pPr>
        <w:ind w:left="993" w:hanging="284"/>
        <w:jc w:val="both"/>
      </w:pPr>
      <w:r>
        <w:t>Projekt je řešen ve stupni PD pro realizaci stavby.</w:t>
      </w:r>
    </w:p>
    <w:p w:rsidR="0078023B" w:rsidRDefault="0078023B" w:rsidP="00B8567E">
      <w:pPr>
        <w:ind w:left="993" w:hanging="284"/>
        <w:jc w:val="both"/>
      </w:pPr>
      <w:r>
        <w:t xml:space="preserve">Investor : Střední lesnická škola Žlutice, </w:t>
      </w:r>
      <w:proofErr w:type="spellStart"/>
      <w:r>
        <w:t>p.o</w:t>
      </w:r>
      <w:proofErr w:type="spellEnd"/>
      <w:r>
        <w:t>.</w:t>
      </w:r>
    </w:p>
    <w:p w:rsidR="0078023B" w:rsidRDefault="0078023B" w:rsidP="00B8567E">
      <w:pPr>
        <w:ind w:left="993" w:hanging="284"/>
        <w:jc w:val="both"/>
        <w:rPr>
          <w:rFonts w:cs="Arial"/>
        </w:rPr>
      </w:pPr>
      <w:r>
        <w:tab/>
      </w:r>
    </w:p>
    <w:p w:rsidR="0078023B" w:rsidRDefault="00B8567E" w:rsidP="00B8567E">
      <w:pPr>
        <w:pStyle w:val="Nadpis2"/>
        <w:tabs>
          <w:tab w:val="clear" w:pos="2835"/>
          <w:tab w:val="clear" w:pos="3119"/>
        </w:tabs>
        <w:spacing w:before="240" w:after="60"/>
        <w:ind w:left="993" w:hanging="284"/>
        <w:jc w:val="both"/>
      </w:pPr>
      <w:bookmarkStart w:id="13" w:name="_Toc512414597"/>
      <w:r>
        <w:t>P</w:t>
      </w:r>
      <w:r w:rsidR="0078023B">
        <w:t>odklady</w:t>
      </w:r>
      <w:bookmarkEnd w:id="13"/>
    </w:p>
    <w:p w:rsidR="0078023B" w:rsidRDefault="0078023B" w:rsidP="00B8567E">
      <w:pPr>
        <w:ind w:left="993" w:hanging="284"/>
        <w:rPr>
          <w:rFonts w:cs="Arial"/>
        </w:rPr>
      </w:pPr>
      <w:r>
        <w:rPr>
          <w:rFonts w:cs="Arial"/>
        </w:rPr>
        <w:t xml:space="preserve">- </w:t>
      </w:r>
      <w:r>
        <w:t>normy ČSN a předpisy v elektrotechnice</w:t>
      </w:r>
    </w:p>
    <w:p w:rsidR="0078023B" w:rsidRDefault="0078023B" w:rsidP="00B8567E">
      <w:pPr>
        <w:ind w:left="993" w:hanging="284"/>
      </w:pPr>
      <w:r>
        <w:t xml:space="preserve">- stavební půdorysy </w:t>
      </w:r>
    </w:p>
    <w:p w:rsidR="0078023B" w:rsidRDefault="0078023B" w:rsidP="00B8567E">
      <w:pPr>
        <w:ind w:left="993" w:hanging="284"/>
      </w:pPr>
      <w:r>
        <w:t>- podklady od jednotlivých profesí</w:t>
      </w:r>
    </w:p>
    <w:p w:rsidR="0078023B" w:rsidRDefault="0078023B" w:rsidP="00B8567E">
      <w:pPr>
        <w:ind w:left="993" w:hanging="284"/>
      </w:pPr>
      <w:r>
        <w:t>- zaměření na místě</w:t>
      </w:r>
    </w:p>
    <w:p w:rsidR="0078023B" w:rsidRPr="00CE789C" w:rsidRDefault="0078023B" w:rsidP="0078023B">
      <w:pPr>
        <w:ind w:firstLine="576"/>
        <w:rPr>
          <w:rFonts w:cs="Arial"/>
        </w:rPr>
      </w:pPr>
    </w:p>
    <w:p w:rsidR="0078023B" w:rsidRPr="00604538" w:rsidRDefault="0078023B" w:rsidP="00B8567E">
      <w:pPr>
        <w:pStyle w:val="Nadpis1"/>
        <w:keepLines w:val="0"/>
        <w:spacing w:before="240" w:after="60"/>
        <w:ind w:left="993" w:hanging="284"/>
        <w:jc w:val="both"/>
        <w:rPr>
          <w:color w:val="auto"/>
        </w:rPr>
      </w:pPr>
      <w:bookmarkStart w:id="14" w:name="_Toc512414599"/>
      <w:r w:rsidRPr="00604538">
        <w:rPr>
          <w:color w:val="auto"/>
        </w:rPr>
        <w:t>HLAVNÍ TECHNICKÉ ÚDAJE</w:t>
      </w:r>
      <w:bookmarkEnd w:id="14"/>
      <w:r w:rsidRPr="00604538">
        <w:rPr>
          <w:color w:val="auto"/>
        </w:rPr>
        <w:t xml:space="preserve"> </w:t>
      </w:r>
    </w:p>
    <w:p w:rsidR="0078023B" w:rsidRPr="00B8567E" w:rsidRDefault="00B8567E" w:rsidP="00B8567E">
      <w:pPr>
        <w:pStyle w:val="Nadpis2"/>
        <w:tabs>
          <w:tab w:val="clear" w:pos="2835"/>
          <w:tab w:val="clear" w:pos="3119"/>
        </w:tabs>
        <w:spacing w:before="240" w:after="60"/>
        <w:ind w:left="709" w:hanging="1"/>
        <w:jc w:val="both"/>
        <w:rPr>
          <w:b/>
        </w:rPr>
      </w:pPr>
      <w:bookmarkStart w:id="15" w:name="_Toc512414600"/>
      <w:r w:rsidRPr="00B8567E">
        <w:rPr>
          <w:b/>
        </w:rPr>
        <w:t>S</w:t>
      </w:r>
      <w:r w:rsidR="0078023B" w:rsidRPr="00B8567E">
        <w:rPr>
          <w:b/>
        </w:rPr>
        <w:t>tanovení vyhrazených elektrických zařízení</w:t>
      </w:r>
      <w:bookmarkEnd w:id="15"/>
    </w:p>
    <w:p w:rsidR="0078023B" w:rsidRDefault="0078023B" w:rsidP="00B8567E">
      <w:pPr>
        <w:ind w:left="709" w:hanging="1"/>
        <w:rPr>
          <w:rFonts w:cs="Arial"/>
        </w:rPr>
      </w:pPr>
      <w:r>
        <w:rPr>
          <w:rFonts w:cs="Arial"/>
        </w:rPr>
        <w:t>Dle Vyhlášky č.73/2010Sb. se stanovují vyhrazená el. zařízení.</w:t>
      </w:r>
    </w:p>
    <w:p w:rsidR="0078023B" w:rsidRDefault="0078023B" w:rsidP="00B8567E">
      <w:pPr>
        <w:ind w:left="709" w:hanging="1"/>
        <w:rPr>
          <w:bCs/>
          <w:color w:val="000000"/>
          <w:shd w:val="clear" w:color="auto" w:fill="FFFFFF"/>
        </w:rPr>
      </w:pPr>
      <w:r w:rsidRPr="00CE789C">
        <w:rPr>
          <w:bCs/>
          <w:color w:val="000000"/>
          <w:shd w:val="clear" w:color="auto" w:fill="FFFFFF"/>
        </w:rPr>
        <w:t>Vyhrazenými technickými zařízeními jsou zařízení se zvýšenou mírou ohrožení zdraví a bezpečnosti osob a majetku</w:t>
      </w:r>
      <w:r>
        <w:rPr>
          <w:bCs/>
          <w:color w:val="000000"/>
          <w:shd w:val="clear" w:color="auto" w:fill="FFFFFF"/>
        </w:rPr>
        <w:t xml:space="preserve">. </w:t>
      </w:r>
    </w:p>
    <w:p w:rsidR="0078023B" w:rsidRDefault="0078023B" w:rsidP="00B8567E">
      <w:pPr>
        <w:ind w:left="709" w:hanging="1"/>
        <w:rPr>
          <w:bCs/>
          <w:color w:val="000000"/>
          <w:shd w:val="clear" w:color="auto" w:fill="FFFFFF"/>
        </w:rPr>
      </w:pPr>
      <w:r>
        <w:rPr>
          <w:bCs/>
          <w:color w:val="000000"/>
          <w:shd w:val="clear" w:color="auto" w:fill="FFFFFF"/>
        </w:rPr>
        <w:t xml:space="preserve">Zařazení zařízení : </w:t>
      </w:r>
      <w:r>
        <w:rPr>
          <w:bCs/>
          <w:color w:val="000000"/>
          <w:shd w:val="clear" w:color="auto" w:fill="FFFFFF"/>
        </w:rPr>
        <w:tab/>
        <w:t>Třída II</w:t>
      </w:r>
    </w:p>
    <w:p w:rsidR="0078023B" w:rsidRDefault="0078023B" w:rsidP="00B8567E">
      <w:pPr>
        <w:ind w:left="709" w:hanging="1"/>
        <w:rPr>
          <w:bCs/>
          <w:color w:val="000000"/>
          <w:shd w:val="clear" w:color="auto" w:fill="FFFFFF"/>
        </w:rPr>
      </w:pPr>
      <w:r>
        <w:rPr>
          <w:bCs/>
          <w:color w:val="000000"/>
          <w:shd w:val="clear" w:color="auto" w:fill="FFFFFF"/>
        </w:rPr>
        <w:tab/>
      </w:r>
      <w:r>
        <w:rPr>
          <w:bCs/>
          <w:color w:val="000000"/>
          <w:shd w:val="clear" w:color="auto" w:fill="FFFFFF"/>
        </w:rPr>
        <w:tab/>
      </w:r>
      <w:r>
        <w:rPr>
          <w:bCs/>
          <w:color w:val="000000"/>
          <w:shd w:val="clear" w:color="auto" w:fill="FFFFFF"/>
        </w:rPr>
        <w:tab/>
      </w:r>
      <w:r>
        <w:rPr>
          <w:bCs/>
          <w:color w:val="000000"/>
          <w:shd w:val="clear" w:color="auto" w:fill="FFFFFF"/>
        </w:rPr>
        <w:tab/>
        <w:t>Skupina D</w:t>
      </w:r>
    </w:p>
    <w:p w:rsidR="0078023B" w:rsidRDefault="0078023B" w:rsidP="00B8567E">
      <w:pPr>
        <w:ind w:left="709" w:hanging="1"/>
        <w:rPr>
          <w:bCs/>
          <w:color w:val="000000"/>
          <w:shd w:val="clear" w:color="auto" w:fill="FFFFFF"/>
        </w:rPr>
      </w:pPr>
      <w:r>
        <w:rPr>
          <w:bCs/>
          <w:color w:val="000000"/>
          <w:shd w:val="clear" w:color="auto" w:fill="FFFFFF"/>
        </w:rPr>
        <w:t>Zahájení montáže zařízení třídy I musí být oznámeno organizaci státního odborného dozoru. Zařízení třídy I. lze uvést do provozu jen na základě odborného a závazného stanoviska organizace státního odborného dozoru.</w:t>
      </w:r>
    </w:p>
    <w:p w:rsidR="0078023B" w:rsidRDefault="0078023B" w:rsidP="00B8567E">
      <w:pPr>
        <w:ind w:left="709" w:hanging="1"/>
        <w:rPr>
          <w:bCs/>
          <w:color w:val="000000"/>
          <w:shd w:val="clear" w:color="auto" w:fill="FFFFFF"/>
        </w:rPr>
      </w:pPr>
    </w:p>
    <w:p w:rsidR="0078023B" w:rsidRPr="00B8567E" w:rsidRDefault="00B8567E" w:rsidP="00B8567E">
      <w:pPr>
        <w:pStyle w:val="Nadpis2"/>
        <w:tabs>
          <w:tab w:val="clear" w:pos="2835"/>
          <w:tab w:val="clear" w:pos="3119"/>
        </w:tabs>
        <w:spacing w:before="240" w:after="60"/>
        <w:ind w:left="709"/>
        <w:jc w:val="both"/>
        <w:rPr>
          <w:b/>
          <w:szCs w:val="24"/>
        </w:rPr>
      </w:pPr>
      <w:bookmarkStart w:id="16" w:name="_Toc512414601"/>
      <w:r w:rsidRPr="00B8567E">
        <w:rPr>
          <w:b/>
          <w:szCs w:val="24"/>
        </w:rPr>
        <w:t>N</w:t>
      </w:r>
      <w:r w:rsidR="0078023B" w:rsidRPr="00B8567E">
        <w:rPr>
          <w:b/>
          <w:szCs w:val="24"/>
        </w:rPr>
        <w:t>apěťová soustava</w:t>
      </w:r>
      <w:bookmarkEnd w:id="16"/>
    </w:p>
    <w:p w:rsidR="0078023B" w:rsidRDefault="0078023B" w:rsidP="00B8567E">
      <w:pPr>
        <w:ind w:left="709" w:hanging="1"/>
        <w:rPr>
          <w:rFonts w:cs="Arial"/>
        </w:rPr>
      </w:pPr>
      <w:r>
        <w:rPr>
          <w:rFonts w:cs="Arial"/>
        </w:rPr>
        <w:t xml:space="preserve">Napěťová soustava     </w:t>
      </w:r>
      <w:r>
        <w:rPr>
          <w:rFonts w:cs="Arial"/>
        </w:rPr>
        <w:tab/>
      </w:r>
    </w:p>
    <w:p w:rsidR="0078023B" w:rsidRDefault="0078023B" w:rsidP="00B8567E">
      <w:pPr>
        <w:ind w:left="709" w:hanging="1"/>
      </w:pPr>
      <w:r>
        <w:t xml:space="preserve">3 x400V/230V </w:t>
      </w:r>
      <w:proofErr w:type="spellStart"/>
      <w:r>
        <w:t>stř</w:t>
      </w:r>
      <w:proofErr w:type="spellEnd"/>
      <w:r>
        <w:t xml:space="preserve">. 50Hz/TN-C-S </w:t>
      </w:r>
    </w:p>
    <w:p w:rsidR="0078023B" w:rsidRDefault="0078023B" w:rsidP="00B8567E">
      <w:pPr>
        <w:ind w:left="709" w:hanging="1"/>
      </w:pPr>
      <w:r>
        <w:t>3 PEN stř.50Hz, 400V/TN-C (rozdělení PEN v patrových rozvaděčích)</w:t>
      </w:r>
    </w:p>
    <w:p w:rsidR="0078023B" w:rsidRDefault="0078023B" w:rsidP="00B8567E">
      <w:pPr>
        <w:ind w:left="709" w:hanging="1"/>
      </w:pPr>
      <w:r>
        <w:t>3 NPE stř.50Hz, 400V/TN-S</w:t>
      </w:r>
    </w:p>
    <w:p w:rsidR="0078023B" w:rsidRDefault="0078023B" w:rsidP="00B8567E">
      <w:pPr>
        <w:pStyle w:val="Odstavecseseznamem"/>
        <w:numPr>
          <w:ilvl w:val="0"/>
          <w:numId w:val="13"/>
        </w:numPr>
      </w:pPr>
      <w:r>
        <w:t>NPE stř.50Hz, 230V/TN-S</w:t>
      </w:r>
    </w:p>
    <w:p w:rsidR="0078023B" w:rsidRDefault="0078023B" w:rsidP="00B8567E">
      <w:pPr>
        <w:ind w:left="709" w:hanging="1"/>
      </w:pPr>
    </w:p>
    <w:p w:rsidR="0078023B" w:rsidRPr="00B8567E" w:rsidRDefault="00B8567E" w:rsidP="00B8567E">
      <w:pPr>
        <w:pStyle w:val="Nadpis2"/>
        <w:tabs>
          <w:tab w:val="clear" w:pos="2835"/>
          <w:tab w:val="clear" w:pos="3119"/>
        </w:tabs>
        <w:spacing w:before="240" w:after="60"/>
        <w:ind w:left="709"/>
        <w:jc w:val="both"/>
        <w:rPr>
          <w:b/>
        </w:rPr>
      </w:pPr>
      <w:bookmarkStart w:id="17" w:name="_Toc512414602"/>
      <w:r w:rsidRPr="00B8567E">
        <w:rPr>
          <w:b/>
        </w:rPr>
        <w:t>V</w:t>
      </w:r>
      <w:r w:rsidR="0078023B" w:rsidRPr="00B8567E">
        <w:rPr>
          <w:b/>
        </w:rPr>
        <w:t>ýkonová bilance</w:t>
      </w:r>
      <w:bookmarkEnd w:id="17"/>
      <w:r w:rsidR="0078023B" w:rsidRPr="00B8567E">
        <w:rPr>
          <w:b/>
        </w:rPr>
        <w:t xml:space="preserve"> </w:t>
      </w:r>
    </w:p>
    <w:p w:rsidR="0078023B" w:rsidRPr="006F177E" w:rsidRDefault="0078023B" w:rsidP="00B8567E">
      <w:pPr>
        <w:ind w:left="709" w:hanging="1"/>
        <w:rPr>
          <w:u w:val="single"/>
        </w:rPr>
      </w:pPr>
      <w:r w:rsidRPr="006F177E">
        <w:rPr>
          <w:u w:val="single"/>
        </w:rPr>
        <w:t>Zařízení</w:t>
      </w:r>
      <w:r w:rsidRPr="006F177E">
        <w:rPr>
          <w:u w:val="single"/>
        </w:rPr>
        <w:tab/>
      </w:r>
      <w:r w:rsidRPr="006F177E">
        <w:rPr>
          <w:u w:val="single"/>
        </w:rPr>
        <w:tab/>
      </w:r>
      <w:r w:rsidRPr="006F177E">
        <w:rPr>
          <w:u w:val="single"/>
        </w:rPr>
        <w:tab/>
      </w:r>
      <w:r>
        <w:rPr>
          <w:u w:val="single"/>
        </w:rPr>
        <w:tab/>
      </w:r>
      <w:proofErr w:type="spellStart"/>
      <w:r w:rsidRPr="006F177E">
        <w:rPr>
          <w:u w:val="single"/>
        </w:rPr>
        <w:t>Pi</w:t>
      </w:r>
      <w:proofErr w:type="spellEnd"/>
      <w:r w:rsidRPr="006F177E">
        <w:rPr>
          <w:u w:val="single"/>
        </w:rPr>
        <w:t xml:space="preserve"> (kW)</w:t>
      </w:r>
      <w:r w:rsidRPr="006F177E">
        <w:rPr>
          <w:u w:val="single"/>
        </w:rPr>
        <w:tab/>
      </w:r>
      <w:r w:rsidRPr="006F177E">
        <w:rPr>
          <w:rFonts w:cs="Arial"/>
          <w:u w:val="single"/>
        </w:rPr>
        <w:t>β</w:t>
      </w:r>
      <w:r w:rsidRPr="006F177E">
        <w:rPr>
          <w:u w:val="single"/>
        </w:rPr>
        <w:tab/>
      </w:r>
      <w:r w:rsidRPr="006F177E">
        <w:rPr>
          <w:u w:val="single"/>
        </w:rPr>
        <w:tab/>
      </w:r>
      <w:proofErr w:type="spellStart"/>
      <w:r w:rsidRPr="006F177E">
        <w:rPr>
          <w:u w:val="single"/>
        </w:rPr>
        <w:t>Ps</w:t>
      </w:r>
      <w:proofErr w:type="spellEnd"/>
      <w:r w:rsidRPr="006F177E">
        <w:rPr>
          <w:u w:val="single"/>
        </w:rPr>
        <w:t>(kW)</w:t>
      </w:r>
    </w:p>
    <w:p w:rsidR="0078023B" w:rsidRDefault="0078023B" w:rsidP="00B8567E">
      <w:pPr>
        <w:ind w:left="709" w:hanging="1"/>
      </w:pPr>
      <w:r>
        <w:t>Osvětlení</w:t>
      </w:r>
      <w:r>
        <w:tab/>
      </w:r>
      <w:r>
        <w:tab/>
      </w:r>
      <w:r>
        <w:tab/>
      </w:r>
      <w:r>
        <w:tab/>
        <w:t>1,8</w:t>
      </w:r>
      <w:r>
        <w:tab/>
      </w:r>
      <w:r>
        <w:tab/>
        <w:t>0,65</w:t>
      </w:r>
      <w:r>
        <w:tab/>
      </w:r>
      <w:r>
        <w:tab/>
        <w:t>1,2</w:t>
      </w:r>
    </w:p>
    <w:p w:rsidR="0078023B" w:rsidRDefault="0078023B" w:rsidP="00B8567E">
      <w:pPr>
        <w:ind w:left="709" w:hanging="1"/>
      </w:pPr>
      <w:proofErr w:type="spellStart"/>
      <w:r>
        <w:t>El.instalace</w:t>
      </w:r>
      <w:proofErr w:type="spellEnd"/>
      <w:r>
        <w:t xml:space="preserve"> (vysoušeče rukou)</w:t>
      </w:r>
      <w:r>
        <w:tab/>
        <w:t>11,5</w:t>
      </w:r>
      <w:r>
        <w:tab/>
      </w:r>
      <w:r>
        <w:tab/>
        <w:t>0,3</w:t>
      </w:r>
      <w:r>
        <w:tab/>
      </w:r>
      <w:r>
        <w:tab/>
        <w:t>3,5</w:t>
      </w:r>
      <w:r>
        <w:tab/>
      </w:r>
    </w:p>
    <w:p w:rsidR="0078023B" w:rsidRPr="0018419F" w:rsidRDefault="0078023B" w:rsidP="00B8567E">
      <w:pPr>
        <w:ind w:left="709" w:hanging="1"/>
        <w:rPr>
          <w:u w:val="single"/>
        </w:rPr>
      </w:pPr>
      <w:r w:rsidRPr="0018419F">
        <w:rPr>
          <w:u w:val="single"/>
        </w:rPr>
        <w:t>Vzduchotechnika</w:t>
      </w:r>
      <w:r w:rsidRPr="0018419F">
        <w:rPr>
          <w:u w:val="single"/>
        </w:rPr>
        <w:tab/>
      </w:r>
      <w:r w:rsidRPr="0018419F">
        <w:rPr>
          <w:u w:val="single"/>
        </w:rPr>
        <w:tab/>
      </w:r>
      <w:r>
        <w:rPr>
          <w:u w:val="single"/>
        </w:rPr>
        <w:tab/>
        <w:t>1</w:t>
      </w:r>
      <w:r w:rsidRPr="0018419F">
        <w:rPr>
          <w:u w:val="single"/>
        </w:rPr>
        <w:tab/>
      </w:r>
      <w:r w:rsidRPr="0018419F">
        <w:rPr>
          <w:u w:val="single"/>
        </w:rPr>
        <w:tab/>
      </w:r>
      <w:r>
        <w:rPr>
          <w:u w:val="single"/>
        </w:rPr>
        <w:t>0.3</w:t>
      </w:r>
      <w:r w:rsidRPr="0018419F">
        <w:rPr>
          <w:u w:val="single"/>
        </w:rPr>
        <w:tab/>
      </w:r>
      <w:r w:rsidRPr="0018419F">
        <w:rPr>
          <w:u w:val="single"/>
        </w:rPr>
        <w:tab/>
      </w:r>
      <w:r>
        <w:rPr>
          <w:u w:val="single"/>
        </w:rPr>
        <w:t>0,3</w:t>
      </w:r>
      <w:r>
        <w:rPr>
          <w:u w:val="single"/>
        </w:rPr>
        <w:tab/>
      </w:r>
    </w:p>
    <w:p w:rsidR="0078023B" w:rsidRDefault="0078023B" w:rsidP="00B8567E">
      <w:pPr>
        <w:ind w:left="709" w:hanging="1"/>
      </w:pPr>
    </w:p>
    <w:p w:rsidR="0078023B" w:rsidRPr="000123EE" w:rsidRDefault="0078023B" w:rsidP="00B8567E">
      <w:pPr>
        <w:ind w:left="709" w:hanging="1"/>
        <w:rPr>
          <w:b/>
        </w:rPr>
      </w:pPr>
      <w:r w:rsidRPr="000123EE">
        <w:rPr>
          <w:b/>
        </w:rPr>
        <w:t>Celkem</w:t>
      </w:r>
      <w:r w:rsidRPr="000123EE">
        <w:rPr>
          <w:b/>
        </w:rPr>
        <w:tab/>
      </w:r>
      <w:r w:rsidRPr="000123EE">
        <w:rPr>
          <w:b/>
        </w:rPr>
        <w:tab/>
      </w:r>
      <w:r w:rsidRPr="000123EE">
        <w:rPr>
          <w:b/>
        </w:rPr>
        <w:tab/>
      </w:r>
      <w:r>
        <w:rPr>
          <w:b/>
        </w:rPr>
        <w:tab/>
        <w:t>14,3</w:t>
      </w:r>
      <w:r w:rsidRPr="000123EE">
        <w:rPr>
          <w:b/>
        </w:rPr>
        <w:tab/>
      </w:r>
      <w:r w:rsidRPr="000123EE">
        <w:rPr>
          <w:b/>
        </w:rPr>
        <w:tab/>
      </w:r>
      <w:r w:rsidRPr="000123EE">
        <w:rPr>
          <w:b/>
        </w:rPr>
        <w:tab/>
      </w:r>
      <w:r w:rsidRPr="000123EE">
        <w:rPr>
          <w:b/>
        </w:rPr>
        <w:tab/>
      </w:r>
      <w:r>
        <w:rPr>
          <w:b/>
        </w:rPr>
        <w:t>5,0 (7,5 A)</w:t>
      </w:r>
    </w:p>
    <w:p w:rsidR="0078023B" w:rsidRDefault="0078023B" w:rsidP="00B8567E">
      <w:pPr>
        <w:ind w:left="709" w:hanging="1"/>
      </w:pPr>
      <w:r>
        <w:tab/>
      </w:r>
      <w:r>
        <w:tab/>
      </w:r>
    </w:p>
    <w:p w:rsidR="0078023B" w:rsidRPr="00604538" w:rsidRDefault="00604538" w:rsidP="00604538">
      <w:pPr>
        <w:pStyle w:val="Nadpis2"/>
        <w:tabs>
          <w:tab w:val="clear" w:pos="2835"/>
          <w:tab w:val="clear" w:pos="3119"/>
        </w:tabs>
        <w:spacing w:before="240" w:after="60"/>
        <w:ind w:left="709"/>
        <w:jc w:val="both"/>
        <w:rPr>
          <w:b/>
        </w:rPr>
      </w:pPr>
      <w:bookmarkStart w:id="18" w:name="_Toc512414603"/>
      <w:r w:rsidRPr="00604538">
        <w:rPr>
          <w:b/>
        </w:rPr>
        <w:lastRenderedPageBreak/>
        <w:t>M</w:t>
      </w:r>
      <w:r w:rsidR="0078023B" w:rsidRPr="00604538">
        <w:rPr>
          <w:b/>
        </w:rPr>
        <w:t xml:space="preserve">ěření </w:t>
      </w:r>
      <w:proofErr w:type="spellStart"/>
      <w:r w:rsidR="0078023B" w:rsidRPr="00604538">
        <w:rPr>
          <w:b/>
        </w:rPr>
        <w:t>el.energie</w:t>
      </w:r>
      <w:bookmarkEnd w:id="18"/>
      <w:proofErr w:type="spellEnd"/>
    </w:p>
    <w:p w:rsidR="0078023B" w:rsidRDefault="0078023B" w:rsidP="00604538">
      <w:pPr>
        <w:tabs>
          <w:tab w:val="left" w:pos="680"/>
          <w:tab w:val="num" w:pos="709"/>
          <w:tab w:val="left" w:pos="4320"/>
        </w:tabs>
        <w:ind w:left="709"/>
        <w:rPr>
          <w:rFonts w:cs="Arial"/>
        </w:rPr>
      </w:pPr>
      <w:r>
        <w:rPr>
          <w:rFonts w:cs="Arial"/>
        </w:rPr>
        <w:t xml:space="preserve">Měření </w:t>
      </w:r>
      <w:proofErr w:type="spellStart"/>
      <w:r>
        <w:rPr>
          <w:rFonts w:cs="Arial"/>
        </w:rPr>
        <w:t>el.energie</w:t>
      </w:r>
      <w:proofErr w:type="spellEnd"/>
      <w:r>
        <w:rPr>
          <w:rFonts w:cs="Arial"/>
        </w:rPr>
        <w:t xml:space="preserve"> je stávající a nemění se.</w:t>
      </w:r>
    </w:p>
    <w:p w:rsidR="0078023B" w:rsidRDefault="0078023B" w:rsidP="00604538">
      <w:pPr>
        <w:tabs>
          <w:tab w:val="left" w:pos="680"/>
          <w:tab w:val="num" w:pos="709"/>
          <w:tab w:val="left" w:pos="4320"/>
        </w:tabs>
        <w:ind w:left="709"/>
        <w:rPr>
          <w:rFonts w:cs="Arial"/>
        </w:rPr>
      </w:pPr>
    </w:p>
    <w:p w:rsidR="0078023B" w:rsidRPr="00604538" w:rsidRDefault="00604538" w:rsidP="00604538">
      <w:pPr>
        <w:pStyle w:val="Nadpis2"/>
        <w:tabs>
          <w:tab w:val="clear" w:pos="2835"/>
          <w:tab w:val="clear" w:pos="3119"/>
        </w:tabs>
        <w:spacing w:before="240" w:after="60"/>
        <w:ind w:left="709"/>
        <w:jc w:val="both"/>
        <w:rPr>
          <w:b/>
        </w:rPr>
      </w:pPr>
      <w:bookmarkStart w:id="19" w:name="_Toc339363511"/>
      <w:bookmarkStart w:id="20" w:name="_Toc512414604"/>
      <w:r w:rsidRPr="00604538">
        <w:rPr>
          <w:b/>
        </w:rPr>
        <w:t>P</w:t>
      </w:r>
      <w:r w:rsidR="0078023B" w:rsidRPr="00604538">
        <w:rPr>
          <w:b/>
        </w:rPr>
        <w:t>rovozní podmínky</w:t>
      </w:r>
      <w:bookmarkEnd w:id="19"/>
      <w:bookmarkEnd w:id="20"/>
    </w:p>
    <w:p w:rsidR="0078023B" w:rsidRDefault="0078023B" w:rsidP="00604538">
      <w:pPr>
        <w:tabs>
          <w:tab w:val="num" w:pos="709"/>
        </w:tabs>
        <w:ind w:left="709"/>
      </w:pPr>
      <w:r>
        <w:t>Zařízení musí být vhodné pro jmenovité napětí a jmenovitý kmitočet instalace.</w:t>
      </w:r>
    </w:p>
    <w:p w:rsidR="0078023B" w:rsidRDefault="0078023B" w:rsidP="00604538">
      <w:pPr>
        <w:tabs>
          <w:tab w:val="num" w:pos="709"/>
        </w:tabs>
        <w:ind w:left="709"/>
        <w:rPr>
          <w:rFonts w:cs="Arial"/>
        </w:rPr>
      </w:pPr>
    </w:p>
    <w:p w:rsidR="0078023B" w:rsidRPr="00604538" w:rsidRDefault="00604538" w:rsidP="00604538">
      <w:pPr>
        <w:pStyle w:val="Nadpis2"/>
        <w:tabs>
          <w:tab w:val="clear" w:pos="2835"/>
          <w:tab w:val="clear" w:pos="3119"/>
        </w:tabs>
        <w:spacing w:before="240" w:after="60"/>
        <w:ind w:left="709"/>
        <w:jc w:val="both"/>
        <w:rPr>
          <w:b/>
        </w:rPr>
      </w:pPr>
      <w:bookmarkStart w:id="21" w:name="_Toc512414605"/>
      <w:r w:rsidRPr="00604538">
        <w:rPr>
          <w:b/>
        </w:rPr>
        <w:t>S</w:t>
      </w:r>
      <w:r w:rsidR="0078023B" w:rsidRPr="00604538">
        <w:rPr>
          <w:b/>
        </w:rPr>
        <w:t>tanovení vnějších vlivů dle ČSN 33-2000-5-51 ED.3</w:t>
      </w:r>
      <w:bookmarkEnd w:id="21"/>
      <w:r w:rsidR="0078023B" w:rsidRPr="00604538">
        <w:rPr>
          <w:b/>
        </w:rPr>
        <w:t xml:space="preserve"> </w:t>
      </w:r>
    </w:p>
    <w:p w:rsidR="0078023B" w:rsidRDefault="0078023B" w:rsidP="00604538">
      <w:pPr>
        <w:tabs>
          <w:tab w:val="num" w:pos="709"/>
          <w:tab w:val="left" w:pos="4320"/>
        </w:tabs>
        <w:ind w:left="709"/>
      </w:pPr>
      <w:r>
        <w:t xml:space="preserve">Vnější vlivy a stupeň ochrany se v současné době určují podle </w:t>
      </w:r>
    </w:p>
    <w:p w:rsidR="0078023B" w:rsidRDefault="0078023B" w:rsidP="00604538">
      <w:pPr>
        <w:tabs>
          <w:tab w:val="num" w:pos="709"/>
          <w:tab w:val="left" w:pos="4320"/>
        </w:tabs>
        <w:ind w:left="709"/>
      </w:pPr>
      <w:r>
        <w:t xml:space="preserve">ČSN 33 2000-1 </w:t>
      </w:r>
      <w:proofErr w:type="spellStart"/>
      <w:r>
        <w:t>ed</w:t>
      </w:r>
      <w:proofErr w:type="spellEnd"/>
      <w:r>
        <w:t xml:space="preserve">. 2, čl. 132.5 + čl. 32, </w:t>
      </w:r>
    </w:p>
    <w:p w:rsidR="0078023B" w:rsidRDefault="0078023B" w:rsidP="00604538">
      <w:pPr>
        <w:tabs>
          <w:tab w:val="num" w:pos="709"/>
          <w:tab w:val="left" w:pos="4320"/>
        </w:tabs>
        <w:ind w:left="709"/>
      </w:pPr>
      <w:r>
        <w:t xml:space="preserve">ČSN 33 2000-4-41 </w:t>
      </w:r>
      <w:proofErr w:type="spellStart"/>
      <w:r>
        <w:t>ed</w:t>
      </w:r>
      <w:proofErr w:type="spellEnd"/>
      <w:r>
        <w:t xml:space="preserve">. 2, čl. 410.3.N10 + příloha NA/Zm1 a </w:t>
      </w:r>
    </w:p>
    <w:p w:rsidR="0078023B" w:rsidRDefault="0078023B" w:rsidP="00604538">
      <w:pPr>
        <w:tabs>
          <w:tab w:val="num" w:pos="709"/>
          <w:tab w:val="left" w:pos="4320"/>
        </w:tabs>
        <w:ind w:left="709"/>
      </w:pPr>
      <w:r>
        <w:t xml:space="preserve">ČSN 33 2000-5-51 </w:t>
      </w:r>
      <w:proofErr w:type="spellStart"/>
      <w:r>
        <w:t>ed</w:t>
      </w:r>
      <w:proofErr w:type="spellEnd"/>
      <w:r>
        <w:t xml:space="preserve">. 3, čl. 512.2 + přílohy A-ZA-NA-NB. </w:t>
      </w:r>
    </w:p>
    <w:p w:rsidR="0078023B" w:rsidRDefault="0078023B" w:rsidP="00604538">
      <w:pPr>
        <w:tabs>
          <w:tab w:val="num" w:pos="709"/>
          <w:tab w:val="left" w:pos="4320"/>
        </w:tabs>
        <w:ind w:left="709"/>
      </w:pPr>
    </w:p>
    <w:p w:rsidR="0078023B" w:rsidRDefault="0078023B" w:rsidP="00604538">
      <w:pPr>
        <w:tabs>
          <w:tab w:val="num" w:pos="709"/>
          <w:tab w:val="left" w:pos="4320"/>
        </w:tabs>
        <w:ind w:left="709"/>
      </w:pPr>
      <w:r>
        <w:t xml:space="preserve">Při změnách využití objektu (technologie, změně výrobního zařízení nebo používaných látek atd.) musí být znovu určeny ty části vnějších vlivů, u kterých dochází ke změnám. </w:t>
      </w:r>
    </w:p>
    <w:p w:rsidR="0078023B" w:rsidRDefault="0078023B" w:rsidP="00604538">
      <w:pPr>
        <w:tabs>
          <w:tab w:val="num" w:pos="709"/>
          <w:tab w:val="left" w:pos="4320"/>
        </w:tabs>
        <w:ind w:left="709"/>
      </w:pPr>
    </w:p>
    <w:p w:rsidR="0078023B" w:rsidRPr="00687715" w:rsidRDefault="0078023B" w:rsidP="00604538">
      <w:pPr>
        <w:tabs>
          <w:tab w:val="num" w:pos="709"/>
          <w:tab w:val="left" w:pos="4320"/>
        </w:tabs>
        <w:ind w:left="709"/>
        <w:rPr>
          <w:u w:val="single"/>
        </w:rPr>
      </w:pPr>
      <w:r w:rsidRPr="00687715">
        <w:rPr>
          <w:u w:val="single"/>
        </w:rPr>
        <w:t xml:space="preserve">Sociální zařízení - WC: </w:t>
      </w:r>
    </w:p>
    <w:p w:rsidR="0078023B" w:rsidRDefault="0078023B" w:rsidP="00604538">
      <w:pPr>
        <w:tabs>
          <w:tab w:val="num" w:pos="709"/>
          <w:tab w:val="left" w:pos="4320"/>
        </w:tabs>
        <w:ind w:left="709"/>
      </w:pPr>
      <w:r>
        <w:t xml:space="preserve">je klasifikována jako prostor </w:t>
      </w:r>
      <w:r w:rsidRPr="00BA2BAC">
        <w:rPr>
          <w:b/>
        </w:rPr>
        <w:t>normální</w:t>
      </w:r>
      <w:r>
        <w:t xml:space="preserve"> s těmito třídami vnějších vlivů : AB5 AC1 AD1 AE1 AF1 AG1 AH1 AK1 AL1 AM1 AN1 AP1 AQ1 AR1 AS - není BA1 BC2 BD1 BE1 CA1 CB1</w:t>
      </w:r>
    </w:p>
    <w:p w:rsidR="0078023B" w:rsidRDefault="0078023B" w:rsidP="00604538">
      <w:pPr>
        <w:tabs>
          <w:tab w:val="num" w:pos="709"/>
          <w:tab w:val="left" w:pos="4320"/>
        </w:tabs>
        <w:ind w:left="709"/>
      </w:pPr>
    </w:p>
    <w:p w:rsidR="0078023B" w:rsidRDefault="0078023B" w:rsidP="00604538">
      <w:pPr>
        <w:tabs>
          <w:tab w:val="num" w:pos="709"/>
          <w:tab w:val="left" w:pos="4320"/>
        </w:tabs>
        <w:ind w:left="709"/>
        <w:rPr>
          <w:u w:val="single"/>
        </w:rPr>
      </w:pPr>
      <w:r w:rsidRPr="00687715">
        <w:rPr>
          <w:u w:val="single"/>
        </w:rPr>
        <w:t xml:space="preserve">Společné sprchy: </w:t>
      </w:r>
    </w:p>
    <w:p w:rsidR="0078023B" w:rsidRPr="002F7FC0" w:rsidRDefault="0078023B" w:rsidP="00604538">
      <w:pPr>
        <w:tabs>
          <w:tab w:val="num" w:pos="709"/>
          <w:tab w:val="left" w:pos="4320"/>
        </w:tabs>
        <w:ind w:left="709"/>
        <w:rPr>
          <w:rFonts w:cs="Arial"/>
        </w:rPr>
      </w:pPr>
      <w:r w:rsidRPr="002F7FC0">
        <w:rPr>
          <w:rFonts w:cs="Arial"/>
          <w:color w:val="000000"/>
          <w:shd w:val="clear" w:color="auto" w:fill="F8F8F8"/>
        </w:rPr>
        <w:t>Určení vnějších vlivů nebylo stanoveno, protože jde o prostory jednoznačně určené normou ČSN 332000-7-701 ed.2.</w:t>
      </w:r>
    </w:p>
    <w:p w:rsidR="0078023B" w:rsidRDefault="0078023B" w:rsidP="00604538">
      <w:pPr>
        <w:tabs>
          <w:tab w:val="num" w:pos="709"/>
          <w:tab w:val="left" w:pos="4320"/>
        </w:tabs>
        <w:ind w:left="709"/>
        <w:rPr>
          <w:u w:val="single"/>
        </w:rPr>
      </w:pPr>
    </w:p>
    <w:p w:rsidR="0078023B" w:rsidRPr="00604538" w:rsidRDefault="00604538" w:rsidP="00604538">
      <w:pPr>
        <w:pStyle w:val="Nadpis2"/>
        <w:tabs>
          <w:tab w:val="clear" w:pos="2835"/>
          <w:tab w:val="clear" w:pos="3119"/>
        </w:tabs>
        <w:spacing w:before="240" w:after="60"/>
        <w:ind w:left="709"/>
        <w:jc w:val="both"/>
        <w:rPr>
          <w:b/>
        </w:rPr>
      </w:pPr>
      <w:bookmarkStart w:id="22" w:name="_Toc342912267"/>
      <w:bookmarkStart w:id="23" w:name="_Toc385406747"/>
      <w:bookmarkStart w:id="24" w:name="_Toc512414606"/>
      <w:r w:rsidRPr="00604538">
        <w:rPr>
          <w:b/>
        </w:rPr>
        <w:t>Z</w:t>
      </w:r>
      <w:r w:rsidR="0078023B" w:rsidRPr="00604538">
        <w:rPr>
          <w:b/>
        </w:rPr>
        <w:t>načení vodičů</w:t>
      </w:r>
      <w:bookmarkEnd w:id="22"/>
      <w:bookmarkEnd w:id="23"/>
      <w:bookmarkEnd w:id="24"/>
    </w:p>
    <w:p w:rsidR="0078023B" w:rsidRDefault="0078023B" w:rsidP="00604538">
      <w:pPr>
        <w:tabs>
          <w:tab w:val="num" w:pos="709"/>
        </w:tabs>
        <w:ind w:left="709"/>
      </w:pPr>
      <w:r>
        <w:t>Značení vodičů musí být v souladu s požadavky ČSN EN 60445 ed.4.</w:t>
      </w:r>
    </w:p>
    <w:p w:rsidR="0078023B" w:rsidRPr="0025740F" w:rsidRDefault="0078023B" w:rsidP="00604538">
      <w:pPr>
        <w:tabs>
          <w:tab w:val="num" w:pos="709"/>
        </w:tabs>
        <w:ind w:left="709"/>
        <w:rPr>
          <w:u w:val="single"/>
        </w:rPr>
      </w:pPr>
      <w:r w:rsidRPr="0025740F">
        <w:rPr>
          <w:u w:val="single"/>
        </w:rPr>
        <w:t>Identifikace barvami :</w:t>
      </w:r>
    </w:p>
    <w:p w:rsidR="0078023B" w:rsidRDefault="0078023B" w:rsidP="00604538">
      <w:pPr>
        <w:tabs>
          <w:tab w:val="num" w:pos="709"/>
        </w:tabs>
        <w:ind w:left="709"/>
      </w:pPr>
      <w:r>
        <w:t>Vodiče vedení v síti AC jsou přednostní barvy hnědá, černá, šedá.</w:t>
      </w:r>
    </w:p>
    <w:p w:rsidR="0078023B" w:rsidRDefault="0078023B" w:rsidP="00604538">
      <w:pPr>
        <w:tabs>
          <w:tab w:val="num" w:pos="709"/>
        </w:tabs>
        <w:ind w:left="709"/>
      </w:pPr>
      <w:r>
        <w:t>Nulový vodič – barva modrá v celé délce vodiče.</w:t>
      </w:r>
    </w:p>
    <w:p w:rsidR="0078023B" w:rsidRDefault="0078023B" w:rsidP="00604538">
      <w:pPr>
        <w:tabs>
          <w:tab w:val="num" w:pos="709"/>
        </w:tabs>
        <w:ind w:left="709"/>
      </w:pPr>
      <w:r>
        <w:t xml:space="preserve">Ochranný vodič – barevná kombinace zelená/žlutá. </w:t>
      </w:r>
    </w:p>
    <w:p w:rsidR="0078023B" w:rsidRDefault="0078023B" w:rsidP="00604538">
      <w:pPr>
        <w:tabs>
          <w:tab w:val="num" w:pos="709"/>
        </w:tabs>
        <w:ind w:left="709"/>
      </w:pPr>
      <w:r>
        <w:t>Vodič PEN – barevná kombinace zelená/žlutá po celé délce vodiče a navíc modrým označením na koncích, nebo modrá po celé délce s doplňkovým značením zelená/žlutá na koncích vodiče.</w:t>
      </w:r>
    </w:p>
    <w:p w:rsidR="0078023B" w:rsidRDefault="0078023B" w:rsidP="0078023B"/>
    <w:p w:rsidR="0078023B" w:rsidRPr="00604538" w:rsidRDefault="00604538" w:rsidP="00604538">
      <w:pPr>
        <w:pStyle w:val="Nadpis1"/>
        <w:keepLines w:val="0"/>
        <w:spacing w:before="240" w:after="60"/>
        <w:ind w:left="709"/>
        <w:jc w:val="both"/>
        <w:rPr>
          <w:color w:val="auto"/>
        </w:rPr>
      </w:pPr>
      <w:bookmarkStart w:id="25" w:name="_Toc512414607"/>
      <w:r w:rsidRPr="00604538">
        <w:rPr>
          <w:color w:val="auto"/>
        </w:rPr>
        <w:t>O</w:t>
      </w:r>
      <w:r w:rsidR="0078023B" w:rsidRPr="00604538">
        <w:rPr>
          <w:color w:val="auto"/>
        </w:rPr>
        <w:t xml:space="preserve">chrana před úrazem </w:t>
      </w:r>
      <w:proofErr w:type="spellStart"/>
      <w:r w:rsidR="0078023B" w:rsidRPr="00604538">
        <w:rPr>
          <w:color w:val="auto"/>
        </w:rPr>
        <w:t>el.proudem</w:t>
      </w:r>
      <w:bookmarkEnd w:id="25"/>
      <w:proofErr w:type="spellEnd"/>
    </w:p>
    <w:p w:rsidR="0078023B" w:rsidRPr="00604538" w:rsidRDefault="00604538" w:rsidP="00604538">
      <w:pPr>
        <w:pStyle w:val="Nadpis2"/>
        <w:tabs>
          <w:tab w:val="clear" w:pos="2835"/>
          <w:tab w:val="clear" w:pos="3119"/>
        </w:tabs>
        <w:spacing w:before="240" w:after="60"/>
        <w:ind w:left="709"/>
        <w:jc w:val="both"/>
        <w:rPr>
          <w:b/>
        </w:rPr>
      </w:pPr>
      <w:bookmarkStart w:id="26" w:name="_Toc512414608"/>
      <w:r w:rsidRPr="00604538">
        <w:rPr>
          <w:b/>
        </w:rPr>
        <w:t>S</w:t>
      </w:r>
      <w:r w:rsidR="0078023B" w:rsidRPr="00604538">
        <w:rPr>
          <w:b/>
        </w:rPr>
        <w:t>tanovení ochranných opatření</w:t>
      </w:r>
      <w:bookmarkEnd w:id="26"/>
    </w:p>
    <w:p w:rsidR="0078023B" w:rsidRDefault="0078023B" w:rsidP="00604538">
      <w:pPr>
        <w:ind w:left="709"/>
        <w:rPr>
          <w:rFonts w:cs="Arial"/>
        </w:rPr>
      </w:pPr>
      <w:r>
        <w:rPr>
          <w:rFonts w:cs="Arial"/>
        </w:rPr>
        <w:t xml:space="preserve">Dle ČSN 33 2000-4-41 ed.2 : </w:t>
      </w:r>
    </w:p>
    <w:p w:rsidR="0078023B" w:rsidRDefault="0078023B" w:rsidP="00604538">
      <w:pPr>
        <w:ind w:left="709"/>
        <w:rPr>
          <w:rFonts w:cs="Arial"/>
        </w:rPr>
      </w:pPr>
      <w:r>
        <w:rPr>
          <w:rFonts w:cs="Arial"/>
        </w:rPr>
        <w:t xml:space="preserve">Ochranné opatření : automatické odpojení od zdroje </w:t>
      </w:r>
    </w:p>
    <w:p w:rsidR="0078023B" w:rsidRDefault="0078023B" w:rsidP="00604538">
      <w:pPr>
        <w:ind w:left="709"/>
        <w:rPr>
          <w:rFonts w:cs="Arial"/>
        </w:rPr>
      </w:pPr>
      <w:r>
        <w:rPr>
          <w:rFonts w:cs="Arial"/>
        </w:rPr>
        <w:tab/>
        <w:t>Základní ochrana je zajištěna :</w:t>
      </w:r>
    </w:p>
    <w:p w:rsidR="0078023B" w:rsidRDefault="0078023B" w:rsidP="00604538">
      <w:pPr>
        <w:numPr>
          <w:ilvl w:val="0"/>
          <w:numId w:val="8"/>
        </w:numPr>
        <w:suppressAutoHyphens/>
        <w:ind w:left="709" w:firstLine="0"/>
        <w:rPr>
          <w:rFonts w:cs="Arial"/>
        </w:rPr>
      </w:pPr>
      <w:r>
        <w:rPr>
          <w:rFonts w:cs="Arial"/>
        </w:rPr>
        <w:t xml:space="preserve">základní izolace živých částí </w:t>
      </w:r>
    </w:p>
    <w:p w:rsidR="0078023B" w:rsidRDefault="0078023B" w:rsidP="00604538">
      <w:pPr>
        <w:numPr>
          <w:ilvl w:val="0"/>
          <w:numId w:val="8"/>
        </w:numPr>
        <w:suppressAutoHyphens/>
        <w:ind w:left="709" w:firstLine="0"/>
        <w:rPr>
          <w:rFonts w:cs="Arial"/>
        </w:rPr>
      </w:pPr>
      <w:r>
        <w:rPr>
          <w:rFonts w:cs="Arial"/>
        </w:rPr>
        <w:t xml:space="preserve">přepážky nebo kryty </w:t>
      </w:r>
    </w:p>
    <w:p w:rsidR="0078023B" w:rsidRDefault="0078023B" w:rsidP="00604538">
      <w:pPr>
        <w:suppressAutoHyphens/>
        <w:ind w:left="709"/>
        <w:rPr>
          <w:rFonts w:cs="Arial"/>
        </w:rPr>
      </w:pPr>
      <w:r>
        <w:rPr>
          <w:rFonts w:cs="Arial"/>
        </w:rPr>
        <w:t>Ochrana při poruše (před dotykem neživých částí) je zajištěna:</w:t>
      </w:r>
    </w:p>
    <w:p w:rsidR="0078023B" w:rsidRDefault="0078023B" w:rsidP="00604538">
      <w:pPr>
        <w:numPr>
          <w:ilvl w:val="0"/>
          <w:numId w:val="9"/>
        </w:numPr>
        <w:suppressAutoHyphens/>
        <w:ind w:left="709" w:firstLine="0"/>
        <w:rPr>
          <w:rFonts w:cs="Arial"/>
        </w:rPr>
      </w:pPr>
      <w:r>
        <w:rPr>
          <w:rFonts w:cs="Arial"/>
        </w:rPr>
        <w:t>Ochranné uzemnění a ochranné pospojování</w:t>
      </w:r>
    </w:p>
    <w:p w:rsidR="0078023B" w:rsidRDefault="0078023B" w:rsidP="00604538">
      <w:pPr>
        <w:numPr>
          <w:ilvl w:val="0"/>
          <w:numId w:val="9"/>
        </w:numPr>
        <w:suppressAutoHyphens/>
        <w:ind w:left="709" w:firstLine="0"/>
        <w:rPr>
          <w:rFonts w:cs="Arial"/>
        </w:rPr>
      </w:pPr>
      <w:r>
        <w:rPr>
          <w:rFonts w:cs="Arial"/>
        </w:rPr>
        <w:t>Automatickým odpojením v případě poruchy</w:t>
      </w:r>
    </w:p>
    <w:p w:rsidR="0078023B" w:rsidRDefault="0078023B" w:rsidP="00C116B5">
      <w:pPr>
        <w:suppressAutoHyphens/>
        <w:ind w:left="708"/>
        <w:rPr>
          <w:rFonts w:cs="Arial"/>
        </w:rPr>
      </w:pPr>
      <w:r>
        <w:rPr>
          <w:rFonts w:cs="Arial"/>
        </w:rPr>
        <w:lastRenderedPageBreak/>
        <w:t xml:space="preserve">Doplňková ochrana : </w:t>
      </w:r>
    </w:p>
    <w:p w:rsidR="0078023B" w:rsidRDefault="0078023B" w:rsidP="00C116B5">
      <w:pPr>
        <w:numPr>
          <w:ilvl w:val="0"/>
          <w:numId w:val="10"/>
        </w:numPr>
        <w:suppressAutoHyphens/>
        <w:ind w:left="708" w:firstLine="0"/>
        <w:rPr>
          <w:rFonts w:cs="Arial"/>
        </w:rPr>
      </w:pPr>
      <w:r>
        <w:rPr>
          <w:rFonts w:cs="Arial"/>
        </w:rPr>
        <w:t>proudovým chráničem (Ir=30mA)</w:t>
      </w:r>
    </w:p>
    <w:p w:rsidR="0078023B" w:rsidRDefault="0078023B" w:rsidP="00C116B5">
      <w:pPr>
        <w:numPr>
          <w:ilvl w:val="0"/>
          <w:numId w:val="10"/>
        </w:numPr>
        <w:suppressAutoHyphens/>
        <w:ind w:left="708" w:firstLine="0"/>
        <w:rPr>
          <w:rFonts w:cs="Arial"/>
        </w:rPr>
      </w:pPr>
      <w:r>
        <w:rPr>
          <w:rFonts w:cs="Arial"/>
        </w:rPr>
        <w:t>doplňující ochranné pospojování</w:t>
      </w:r>
    </w:p>
    <w:p w:rsidR="0078023B" w:rsidRDefault="0078023B" w:rsidP="0078023B">
      <w:pPr>
        <w:tabs>
          <w:tab w:val="left" w:pos="680"/>
          <w:tab w:val="left" w:pos="4320"/>
        </w:tabs>
        <w:ind w:left="576"/>
        <w:rPr>
          <w:rFonts w:cs="Arial"/>
        </w:rPr>
      </w:pPr>
    </w:p>
    <w:p w:rsidR="0078023B" w:rsidRPr="00254ACA" w:rsidRDefault="00C116B5" w:rsidP="00C116B5">
      <w:pPr>
        <w:pStyle w:val="Nadpis2"/>
        <w:tabs>
          <w:tab w:val="clear" w:pos="2835"/>
          <w:tab w:val="clear" w:pos="3119"/>
        </w:tabs>
        <w:spacing w:before="240" w:after="60"/>
        <w:ind w:left="709"/>
        <w:jc w:val="both"/>
        <w:rPr>
          <w:b/>
        </w:rPr>
      </w:pPr>
      <w:bookmarkStart w:id="27" w:name="_Toc512414609"/>
      <w:r w:rsidRPr="00254ACA">
        <w:rPr>
          <w:b/>
        </w:rPr>
        <w:t>P</w:t>
      </w:r>
      <w:r w:rsidR="0078023B" w:rsidRPr="00254ACA">
        <w:rPr>
          <w:b/>
        </w:rPr>
        <w:t>rostředky základní ochrany</w:t>
      </w:r>
      <w:bookmarkEnd w:id="27"/>
    </w:p>
    <w:p w:rsidR="0078023B" w:rsidRPr="004458F9" w:rsidRDefault="0078023B" w:rsidP="00C116B5">
      <w:pPr>
        <w:tabs>
          <w:tab w:val="left" w:pos="680"/>
          <w:tab w:val="left" w:pos="4320"/>
        </w:tabs>
        <w:ind w:left="709"/>
        <w:jc w:val="both"/>
        <w:rPr>
          <w:rFonts w:cs="Arial"/>
          <w:i/>
          <w:u w:val="single"/>
        </w:rPr>
      </w:pPr>
      <w:r w:rsidRPr="004458F9">
        <w:rPr>
          <w:rFonts w:cs="Arial"/>
          <w:i/>
          <w:u w:val="single"/>
        </w:rPr>
        <w:t>Základní izolace živých částí</w:t>
      </w:r>
    </w:p>
    <w:p w:rsidR="0078023B" w:rsidRDefault="0078023B" w:rsidP="00C116B5">
      <w:pPr>
        <w:tabs>
          <w:tab w:val="left" w:pos="680"/>
          <w:tab w:val="left" w:pos="4320"/>
        </w:tabs>
        <w:ind w:left="709"/>
        <w:jc w:val="both"/>
        <w:rPr>
          <w:rFonts w:cs="Arial"/>
        </w:rPr>
      </w:pPr>
      <w:r>
        <w:rPr>
          <w:rFonts w:cs="Arial"/>
        </w:rPr>
        <w:t>Živé části musí být zcela pokryty izolací, kterou je možné odstranit pouze zničením.</w:t>
      </w:r>
    </w:p>
    <w:p w:rsidR="0078023B" w:rsidRDefault="0078023B" w:rsidP="00C116B5">
      <w:pPr>
        <w:tabs>
          <w:tab w:val="left" w:pos="680"/>
          <w:tab w:val="left" w:pos="4320"/>
        </w:tabs>
        <w:ind w:left="709"/>
        <w:jc w:val="both"/>
        <w:rPr>
          <w:rFonts w:cs="Arial"/>
        </w:rPr>
      </w:pPr>
      <w:r>
        <w:rPr>
          <w:rFonts w:cs="Arial"/>
        </w:rPr>
        <w:t xml:space="preserve">U zařízení musí izolace vyhovět požadavkům příslušných norem pro </w:t>
      </w:r>
      <w:proofErr w:type="spellStart"/>
      <w:r>
        <w:rPr>
          <w:rFonts w:cs="Arial"/>
        </w:rPr>
        <w:t>el.zařízení</w:t>
      </w:r>
      <w:proofErr w:type="spellEnd"/>
      <w:r>
        <w:rPr>
          <w:rFonts w:cs="Arial"/>
        </w:rPr>
        <w:t>.</w:t>
      </w:r>
    </w:p>
    <w:p w:rsidR="0078023B" w:rsidRPr="004458F9" w:rsidRDefault="0078023B" w:rsidP="00C116B5">
      <w:pPr>
        <w:tabs>
          <w:tab w:val="left" w:pos="680"/>
          <w:tab w:val="left" w:pos="4320"/>
        </w:tabs>
        <w:ind w:left="709"/>
        <w:jc w:val="both"/>
        <w:rPr>
          <w:rFonts w:cs="Arial"/>
          <w:i/>
          <w:u w:val="single"/>
        </w:rPr>
      </w:pPr>
      <w:r w:rsidRPr="004458F9">
        <w:rPr>
          <w:rFonts w:cs="Arial"/>
          <w:i/>
          <w:u w:val="single"/>
        </w:rPr>
        <w:t>Přepážky nebo kryty</w:t>
      </w:r>
    </w:p>
    <w:p w:rsidR="0078023B" w:rsidRDefault="0078023B" w:rsidP="00C116B5">
      <w:pPr>
        <w:tabs>
          <w:tab w:val="left" w:pos="680"/>
          <w:tab w:val="left" w:pos="4320"/>
        </w:tabs>
        <w:ind w:left="709"/>
        <w:jc w:val="both"/>
        <w:rPr>
          <w:rFonts w:cs="Arial"/>
        </w:rPr>
      </w:pPr>
      <w:r>
        <w:rPr>
          <w:rFonts w:cs="Arial"/>
        </w:rPr>
        <w:t>Přepážky a kryty jsou určeny k tomu, aby bránily dotyku živých částí.</w:t>
      </w:r>
    </w:p>
    <w:p w:rsidR="0078023B" w:rsidRDefault="0078023B" w:rsidP="00C116B5">
      <w:pPr>
        <w:tabs>
          <w:tab w:val="left" w:pos="680"/>
          <w:tab w:val="left" w:pos="4320"/>
        </w:tabs>
        <w:ind w:left="709"/>
        <w:jc w:val="both"/>
        <w:rPr>
          <w:rFonts w:cs="Arial"/>
        </w:rPr>
      </w:pPr>
      <w:r>
        <w:rPr>
          <w:rFonts w:cs="Arial"/>
        </w:rPr>
        <w:t>Živé části musí být uvnitř krytů nebo za přepážkami zajišťujícími krytí alespoň IPXXB nebo IP2X, kromě případů, které souvisí s výměnou částí (</w:t>
      </w:r>
      <w:proofErr w:type="spellStart"/>
      <w:r>
        <w:rPr>
          <w:rFonts w:cs="Arial"/>
        </w:rPr>
        <w:t>např.objímky</w:t>
      </w:r>
      <w:proofErr w:type="spellEnd"/>
      <w:r>
        <w:rPr>
          <w:rFonts w:cs="Arial"/>
        </w:rPr>
        <w:t xml:space="preserve"> žárovek a pojistek) nebo souvisí s funkcí zařízení podle příslušných požadavků na zařízení. V takovém případě se musí provést opatření stanovené v odstavci A.2.1 v příloze A normy ČSN 332000-4-41 ed.2.</w:t>
      </w:r>
    </w:p>
    <w:p w:rsidR="0078023B" w:rsidRDefault="0078023B" w:rsidP="00C116B5">
      <w:pPr>
        <w:tabs>
          <w:tab w:val="left" w:pos="680"/>
          <w:tab w:val="left" w:pos="4320"/>
        </w:tabs>
        <w:ind w:left="709"/>
        <w:jc w:val="both"/>
        <w:rPr>
          <w:rFonts w:cs="Arial"/>
        </w:rPr>
      </w:pPr>
      <w:r>
        <w:rPr>
          <w:rFonts w:cs="Arial"/>
        </w:rPr>
        <w:t>Vodorovné horní povrchy krytů nebo přepážek, které jsou snadno přístupné, musí zajišťovat krytí alespoň IPXXD nebo IP4X.</w:t>
      </w:r>
    </w:p>
    <w:p w:rsidR="0078023B" w:rsidRDefault="0078023B" w:rsidP="00C116B5">
      <w:pPr>
        <w:tabs>
          <w:tab w:val="left" w:pos="680"/>
          <w:tab w:val="left" w:pos="4320"/>
        </w:tabs>
        <w:ind w:left="709"/>
        <w:rPr>
          <w:rFonts w:cs="Arial"/>
        </w:rPr>
      </w:pPr>
    </w:p>
    <w:p w:rsidR="0078023B" w:rsidRPr="00254ACA" w:rsidRDefault="00254ACA" w:rsidP="00254ACA">
      <w:pPr>
        <w:pStyle w:val="Nadpis2"/>
        <w:tabs>
          <w:tab w:val="clear" w:pos="2835"/>
          <w:tab w:val="clear" w:pos="3119"/>
        </w:tabs>
        <w:spacing w:before="240" w:after="60"/>
        <w:ind w:left="709"/>
        <w:jc w:val="both"/>
        <w:rPr>
          <w:b/>
        </w:rPr>
      </w:pPr>
      <w:bookmarkStart w:id="28" w:name="_Toc512414610"/>
      <w:r w:rsidRPr="00254ACA">
        <w:rPr>
          <w:b/>
        </w:rPr>
        <w:t>O</w:t>
      </w:r>
      <w:r w:rsidR="0078023B" w:rsidRPr="00254ACA">
        <w:rPr>
          <w:b/>
        </w:rPr>
        <w:t>chranné uzemnění</w:t>
      </w:r>
      <w:bookmarkEnd w:id="28"/>
      <w:r w:rsidR="0078023B" w:rsidRPr="00254ACA">
        <w:rPr>
          <w:b/>
        </w:rPr>
        <w:t xml:space="preserve"> </w:t>
      </w:r>
    </w:p>
    <w:p w:rsidR="0078023B" w:rsidRDefault="0078023B" w:rsidP="00C116B5">
      <w:pPr>
        <w:tabs>
          <w:tab w:val="left" w:pos="680"/>
          <w:tab w:val="left" w:pos="4320"/>
        </w:tabs>
        <w:ind w:left="709"/>
        <w:jc w:val="both"/>
        <w:rPr>
          <w:rFonts w:cs="Arial"/>
        </w:rPr>
      </w:pPr>
      <w:r>
        <w:rPr>
          <w:rFonts w:cs="Arial"/>
        </w:rPr>
        <w:t>Neživé části musí být spojeny s ochranným vodičem. Neživé části, které jsou současně přístupné dotyku musí být spojeny se stejnou uzemňovací soustavou. Každý obvod musí obsahovat ochranný vodič spojený k příslušné uzemňovací svorce.</w:t>
      </w:r>
    </w:p>
    <w:p w:rsidR="0078023B" w:rsidRDefault="0078023B" w:rsidP="00C116B5">
      <w:pPr>
        <w:tabs>
          <w:tab w:val="left" w:pos="680"/>
          <w:tab w:val="left" w:pos="4320"/>
        </w:tabs>
        <w:ind w:left="709"/>
        <w:jc w:val="both"/>
        <w:rPr>
          <w:rFonts w:cs="Arial"/>
        </w:rPr>
      </w:pPr>
    </w:p>
    <w:p w:rsidR="0078023B" w:rsidRPr="00254ACA" w:rsidRDefault="00254ACA" w:rsidP="00254ACA">
      <w:pPr>
        <w:pStyle w:val="Nadpis2"/>
        <w:tabs>
          <w:tab w:val="clear" w:pos="2835"/>
          <w:tab w:val="clear" w:pos="3119"/>
        </w:tabs>
        <w:spacing w:before="240" w:after="60"/>
        <w:ind w:left="709"/>
        <w:jc w:val="both"/>
        <w:rPr>
          <w:b/>
        </w:rPr>
      </w:pPr>
      <w:bookmarkStart w:id="29" w:name="_Toc512414611"/>
      <w:r w:rsidRPr="00254ACA">
        <w:rPr>
          <w:b/>
        </w:rPr>
        <w:t>O</w:t>
      </w:r>
      <w:r w:rsidR="0078023B" w:rsidRPr="00254ACA">
        <w:rPr>
          <w:b/>
        </w:rPr>
        <w:t>chranné pospojování</w:t>
      </w:r>
      <w:bookmarkEnd w:id="29"/>
    </w:p>
    <w:p w:rsidR="0078023B" w:rsidRDefault="0078023B" w:rsidP="00C116B5">
      <w:pPr>
        <w:tabs>
          <w:tab w:val="left" w:pos="680"/>
          <w:tab w:val="left" w:pos="4320"/>
        </w:tabs>
        <w:ind w:left="709"/>
        <w:rPr>
          <w:rFonts w:cs="Arial"/>
        </w:rPr>
      </w:pPr>
      <w:r>
        <w:rPr>
          <w:rFonts w:cs="Arial"/>
        </w:rPr>
        <w:t>Do ochranného pospojování musí být vzájemně spojeny ochranný vodič, uzemňovací přívod a následující vodivé části :</w:t>
      </w:r>
    </w:p>
    <w:p w:rsidR="0078023B" w:rsidRDefault="0078023B" w:rsidP="00C116B5">
      <w:pPr>
        <w:numPr>
          <w:ilvl w:val="0"/>
          <w:numId w:val="11"/>
        </w:numPr>
        <w:tabs>
          <w:tab w:val="left" w:pos="680"/>
          <w:tab w:val="left" w:pos="4320"/>
        </w:tabs>
        <w:ind w:left="709" w:firstLine="0"/>
        <w:rPr>
          <w:rFonts w:cs="Arial"/>
        </w:rPr>
      </w:pPr>
      <w:r>
        <w:rPr>
          <w:rFonts w:cs="Arial"/>
        </w:rPr>
        <w:t>kovová potrubí (voda, plyn, kanalizace, vzduchotechnika)</w:t>
      </w:r>
    </w:p>
    <w:p w:rsidR="0078023B" w:rsidRDefault="0078023B" w:rsidP="00C116B5">
      <w:pPr>
        <w:numPr>
          <w:ilvl w:val="0"/>
          <w:numId w:val="11"/>
        </w:numPr>
        <w:tabs>
          <w:tab w:val="left" w:pos="680"/>
          <w:tab w:val="left" w:pos="4320"/>
        </w:tabs>
        <w:ind w:left="709" w:firstLine="0"/>
        <w:rPr>
          <w:rFonts w:cs="Arial"/>
        </w:rPr>
      </w:pPr>
      <w:r>
        <w:rPr>
          <w:rFonts w:cs="Arial"/>
        </w:rPr>
        <w:t>rozdělení PEN v rozvaděčích</w:t>
      </w:r>
    </w:p>
    <w:p w:rsidR="0078023B" w:rsidRDefault="0078023B" w:rsidP="00C116B5">
      <w:pPr>
        <w:numPr>
          <w:ilvl w:val="0"/>
          <w:numId w:val="11"/>
        </w:numPr>
        <w:tabs>
          <w:tab w:val="left" w:pos="680"/>
          <w:tab w:val="left" w:pos="4320"/>
        </w:tabs>
        <w:ind w:left="709" w:firstLine="0"/>
        <w:rPr>
          <w:rFonts w:cs="Arial"/>
        </w:rPr>
      </w:pPr>
      <w:r>
        <w:rPr>
          <w:rFonts w:cs="Arial"/>
        </w:rPr>
        <w:t>svodiče bleskových proudů a přepětí</w:t>
      </w:r>
    </w:p>
    <w:p w:rsidR="0078023B" w:rsidRPr="00A47A0B" w:rsidRDefault="0078023B" w:rsidP="00C116B5">
      <w:pPr>
        <w:numPr>
          <w:ilvl w:val="0"/>
          <w:numId w:val="11"/>
        </w:numPr>
        <w:ind w:left="709" w:firstLine="0"/>
        <w:rPr>
          <w:rFonts w:cs="Arial"/>
        </w:rPr>
      </w:pPr>
      <w:r>
        <w:rPr>
          <w:rFonts w:cs="Arial"/>
        </w:rPr>
        <w:t>místní vyrovnání potenciálu v jednotlivých místnostech</w:t>
      </w:r>
    </w:p>
    <w:p w:rsidR="0078023B" w:rsidRDefault="0078023B" w:rsidP="00C116B5">
      <w:pPr>
        <w:numPr>
          <w:ilvl w:val="0"/>
          <w:numId w:val="11"/>
        </w:numPr>
        <w:tabs>
          <w:tab w:val="left" w:pos="680"/>
          <w:tab w:val="left" w:pos="4320"/>
        </w:tabs>
        <w:ind w:left="709" w:firstLine="0"/>
        <w:rPr>
          <w:rFonts w:cs="Arial"/>
        </w:rPr>
      </w:pPr>
      <w:r>
        <w:rPr>
          <w:rFonts w:cs="Arial"/>
        </w:rPr>
        <w:t>konstrukční kovové části, pokud jsou při normálním použití dosažitelné</w:t>
      </w:r>
    </w:p>
    <w:p w:rsidR="0078023B" w:rsidRDefault="0078023B" w:rsidP="00C116B5">
      <w:pPr>
        <w:numPr>
          <w:ilvl w:val="0"/>
          <w:numId w:val="11"/>
        </w:numPr>
        <w:tabs>
          <w:tab w:val="left" w:pos="680"/>
          <w:tab w:val="left" w:pos="4320"/>
        </w:tabs>
        <w:ind w:left="709" w:firstLine="0"/>
        <w:rPr>
          <w:rFonts w:cs="Arial"/>
        </w:rPr>
      </w:pPr>
      <w:r>
        <w:rPr>
          <w:rFonts w:cs="Arial"/>
        </w:rPr>
        <w:t>kovové pláště telekomunikačních kabelů</w:t>
      </w:r>
    </w:p>
    <w:p w:rsidR="0078023B" w:rsidRDefault="0078023B" w:rsidP="00C116B5">
      <w:pPr>
        <w:tabs>
          <w:tab w:val="left" w:pos="680"/>
          <w:tab w:val="left" w:pos="4320"/>
        </w:tabs>
        <w:ind w:left="709"/>
        <w:rPr>
          <w:rFonts w:cs="Arial"/>
        </w:rPr>
      </w:pPr>
      <w:r>
        <w:rPr>
          <w:rFonts w:cs="Arial"/>
        </w:rPr>
        <w:t>Vodivé části přiváděné do budovy zvenku musí být pospojovány, pokud možno, co nejblíže místu, kde vstupují do budovy.</w:t>
      </w:r>
    </w:p>
    <w:p w:rsidR="0078023B" w:rsidRDefault="0078023B" w:rsidP="00C116B5">
      <w:pPr>
        <w:tabs>
          <w:tab w:val="left" w:pos="680"/>
          <w:tab w:val="left" w:pos="4320"/>
        </w:tabs>
        <w:ind w:left="709"/>
        <w:rPr>
          <w:rFonts w:cs="Arial"/>
        </w:rPr>
      </w:pPr>
      <w:r>
        <w:rPr>
          <w:rFonts w:cs="Arial"/>
        </w:rPr>
        <w:t xml:space="preserve">Výše popsané ochranné pospojování bude napojeno na uzemňovací svorku označované MET. Tato svorka bude umístěna v 1.N.P. </w:t>
      </w:r>
    </w:p>
    <w:p w:rsidR="0078023B" w:rsidRDefault="0078023B" w:rsidP="00C116B5">
      <w:pPr>
        <w:tabs>
          <w:tab w:val="left" w:pos="680"/>
          <w:tab w:val="left" w:pos="4320"/>
        </w:tabs>
        <w:ind w:left="709"/>
        <w:rPr>
          <w:rFonts w:cs="Arial"/>
        </w:rPr>
      </w:pPr>
      <w:r>
        <w:rPr>
          <w:rFonts w:cs="Arial"/>
        </w:rPr>
        <w:t xml:space="preserve">Vedle patrových rozvaděčů v objektu internátu budou osazeny vedle stávajících rozvaděčů pomocné ekvipotenciální přípojnice. </w:t>
      </w:r>
    </w:p>
    <w:p w:rsidR="0078023B" w:rsidRDefault="0078023B" w:rsidP="00C116B5">
      <w:pPr>
        <w:ind w:left="709"/>
        <w:jc w:val="both"/>
        <w:rPr>
          <w:rFonts w:cs="Arial"/>
        </w:rPr>
      </w:pPr>
      <w:r>
        <w:rPr>
          <w:rFonts w:cs="Arial"/>
        </w:rPr>
        <w:t xml:space="preserve">Uzemňovací přívod </w:t>
      </w:r>
      <w:proofErr w:type="spellStart"/>
      <w:r>
        <w:rPr>
          <w:rFonts w:cs="Arial"/>
        </w:rPr>
        <w:t>FeZn</w:t>
      </w:r>
      <w:proofErr w:type="spellEnd"/>
      <w:r>
        <w:rPr>
          <w:rFonts w:cs="Arial"/>
        </w:rPr>
        <w:t xml:space="preserve"> Ø 10 mm bude přiveden v trase nového přívodu kanalizace pod místnosti 1.01 s napojením na uzemnění vytvořené podél objektu pomocí vodiče </w:t>
      </w:r>
      <w:proofErr w:type="spellStart"/>
      <w:r>
        <w:rPr>
          <w:rFonts w:cs="Arial"/>
        </w:rPr>
        <w:t>FeZn</w:t>
      </w:r>
      <w:proofErr w:type="spellEnd"/>
      <w:r>
        <w:rPr>
          <w:rFonts w:cs="Arial"/>
        </w:rPr>
        <w:t xml:space="preserve"> Ø 10 mm v délce cca 30 m a zemnících tyčí délky 2 m (9 ks). </w:t>
      </w:r>
    </w:p>
    <w:p w:rsidR="0078023B" w:rsidRDefault="0078023B" w:rsidP="00C116B5">
      <w:pPr>
        <w:tabs>
          <w:tab w:val="left" w:pos="680"/>
          <w:tab w:val="left" w:pos="4320"/>
        </w:tabs>
        <w:ind w:left="709"/>
        <w:rPr>
          <w:rFonts w:cs="Arial"/>
        </w:rPr>
      </w:pPr>
      <w:r w:rsidRPr="00F0638D">
        <w:rPr>
          <w:rFonts w:cs="Arial"/>
        </w:rPr>
        <w:t xml:space="preserve">Průřez vodičů </w:t>
      </w:r>
      <w:r>
        <w:rPr>
          <w:rFonts w:cs="Arial"/>
        </w:rPr>
        <w:t xml:space="preserve">uzemnění a </w:t>
      </w:r>
      <w:r w:rsidRPr="00F0638D">
        <w:rPr>
          <w:rFonts w:cs="Arial"/>
        </w:rPr>
        <w:t>pospojování dle ČSN 332000-5-52</w:t>
      </w:r>
      <w:r>
        <w:rPr>
          <w:rFonts w:cs="Arial"/>
        </w:rPr>
        <w:t xml:space="preserve"> ed.2</w:t>
      </w:r>
      <w:r w:rsidRPr="00F0638D">
        <w:rPr>
          <w:rFonts w:cs="Arial"/>
        </w:rPr>
        <w:t>, 332000-5-54</w:t>
      </w:r>
      <w:r>
        <w:rPr>
          <w:rFonts w:cs="Arial"/>
        </w:rPr>
        <w:t xml:space="preserve"> ed.3</w:t>
      </w:r>
      <w:r w:rsidRPr="00F0638D">
        <w:rPr>
          <w:rFonts w:cs="Arial"/>
        </w:rPr>
        <w:t xml:space="preserve">. </w:t>
      </w:r>
    </w:p>
    <w:p w:rsidR="0078023B" w:rsidRDefault="0078023B" w:rsidP="00C116B5">
      <w:pPr>
        <w:tabs>
          <w:tab w:val="left" w:pos="680"/>
          <w:tab w:val="left" w:pos="4320"/>
        </w:tabs>
        <w:ind w:left="709"/>
        <w:rPr>
          <w:rFonts w:cs="Arial"/>
        </w:rPr>
      </w:pPr>
    </w:p>
    <w:p w:rsidR="0078023B" w:rsidRPr="00254ACA" w:rsidRDefault="00254ACA" w:rsidP="00254ACA">
      <w:pPr>
        <w:pStyle w:val="Nadpis2"/>
        <w:tabs>
          <w:tab w:val="clear" w:pos="2835"/>
          <w:tab w:val="clear" w:pos="3119"/>
        </w:tabs>
        <w:spacing w:before="240" w:after="60"/>
        <w:ind w:left="709"/>
        <w:jc w:val="both"/>
        <w:rPr>
          <w:b/>
        </w:rPr>
      </w:pPr>
      <w:bookmarkStart w:id="30" w:name="_Toc512414612"/>
      <w:r w:rsidRPr="00254ACA">
        <w:rPr>
          <w:b/>
        </w:rPr>
        <w:t>A</w:t>
      </w:r>
      <w:r w:rsidR="0078023B" w:rsidRPr="00254ACA">
        <w:rPr>
          <w:b/>
        </w:rPr>
        <w:t>utomatické odpojení v případě poruchy</w:t>
      </w:r>
      <w:bookmarkEnd w:id="30"/>
    </w:p>
    <w:p w:rsidR="0078023B" w:rsidRDefault="0078023B" w:rsidP="00254ACA">
      <w:pPr>
        <w:tabs>
          <w:tab w:val="left" w:pos="709"/>
          <w:tab w:val="left" w:pos="4320"/>
        </w:tabs>
        <w:ind w:left="709"/>
        <w:jc w:val="both"/>
        <w:rPr>
          <w:rFonts w:cs="Arial"/>
        </w:rPr>
      </w:pPr>
      <w:r>
        <w:rPr>
          <w:rFonts w:cs="Arial"/>
        </w:rPr>
        <w:t xml:space="preserve">Ochranný přístroj musí automaticky přerušit napájení pracovních vodičů vedení obvodu nebo zařízení v případě poruchy o zanedbatelné impedanci mezi vodičem </w:t>
      </w:r>
      <w:r>
        <w:rPr>
          <w:rFonts w:cs="Arial"/>
        </w:rPr>
        <w:lastRenderedPageBreak/>
        <w:t>vedení a neživou částí nebo ochranným vodičem nebo zařízení a to v době která je požadována pro sítě TN : 120V&lt;U&lt;=230VAC  t=0,4s a pro 230V&lt;U&lt;=400V  t=0,2s.</w:t>
      </w:r>
    </w:p>
    <w:p w:rsidR="0078023B" w:rsidRDefault="0078023B" w:rsidP="00254ACA">
      <w:pPr>
        <w:tabs>
          <w:tab w:val="left" w:pos="709"/>
          <w:tab w:val="left" w:pos="4320"/>
        </w:tabs>
        <w:ind w:left="709"/>
        <w:jc w:val="both"/>
        <w:rPr>
          <w:rFonts w:cs="Arial"/>
        </w:rPr>
      </w:pPr>
      <w:r>
        <w:rPr>
          <w:rFonts w:cs="Arial"/>
        </w:rPr>
        <w:t>Jestliže není možné dosáhnout automatického odpojení v těchto časech, musí být provedeno doplňující pospojování.</w:t>
      </w:r>
    </w:p>
    <w:p w:rsidR="0078023B" w:rsidRDefault="00254ACA" w:rsidP="00254ACA">
      <w:pPr>
        <w:pStyle w:val="Nadpis2"/>
        <w:tabs>
          <w:tab w:val="clear" w:pos="2835"/>
          <w:tab w:val="clear" w:pos="3119"/>
          <w:tab w:val="left" w:pos="709"/>
        </w:tabs>
        <w:spacing w:before="240" w:after="60"/>
        <w:ind w:left="709"/>
        <w:jc w:val="both"/>
      </w:pPr>
      <w:bookmarkStart w:id="31" w:name="_Toc512414613"/>
      <w:r>
        <w:t>D</w:t>
      </w:r>
      <w:r w:rsidR="0078023B">
        <w:t>oplňková ochrana - ochranným pospojováním</w:t>
      </w:r>
      <w:bookmarkEnd w:id="31"/>
    </w:p>
    <w:p w:rsidR="0078023B" w:rsidRDefault="0078023B" w:rsidP="00254ACA">
      <w:pPr>
        <w:tabs>
          <w:tab w:val="left" w:pos="709"/>
          <w:tab w:val="left" w:pos="4320"/>
        </w:tabs>
        <w:ind w:left="709"/>
        <w:jc w:val="both"/>
        <w:rPr>
          <w:rFonts w:cs="Arial"/>
        </w:rPr>
      </w:pPr>
      <w:r>
        <w:rPr>
          <w:rFonts w:cs="Arial"/>
        </w:rPr>
        <w:t>Musí zahrnovat všechny neživé části upevněných zařízení současně přístupné dotyku a cizí vodivé části včetně, pokud je to proveditelné, hlavních kovových armatur železobetonu. Systém ochranného pospojování musí být spojen s ochrannými vodiči všech zařízení včetně zásuvek.</w:t>
      </w:r>
    </w:p>
    <w:p w:rsidR="0078023B" w:rsidRDefault="0078023B" w:rsidP="00254ACA">
      <w:pPr>
        <w:tabs>
          <w:tab w:val="left" w:pos="709"/>
          <w:tab w:val="left" w:pos="4320"/>
        </w:tabs>
        <w:ind w:left="709"/>
        <w:jc w:val="both"/>
        <w:rPr>
          <w:rFonts w:cs="Arial"/>
        </w:rPr>
      </w:pPr>
      <w:r>
        <w:rPr>
          <w:rFonts w:cs="Arial"/>
        </w:rPr>
        <w:t>Vzhledem k tomu, že stávající el. instalace objektu internátu je provedená v soustavě TN-C a nová el. instalace řešených prostor musí být provedena v soustavě TN-S, bude nutné zajistit předepsané uzemnění bodu rozdělení vodiče PEN na vodič PE a N.</w:t>
      </w:r>
    </w:p>
    <w:p w:rsidR="0078023B" w:rsidRDefault="0078023B" w:rsidP="00254ACA">
      <w:pPr>
        <w:tabs>
          <w:tab w:val="left" w:pos="709"/>
          <w:tab w:val="left" w:pos="4320"/>
        </w:tabs>
        <w:ind w:left="709"/>
        <w:jc w:val="both"/>
        <w:rPr>
          <w:rFonts w:cs="Arial"/>
        </w:rPr>
      </w:pPr>
      <w:r>
        <w:rPr>
          <w:rFonts w:cs="Arial"/>
        </w:rPr>
        <w:t xml:space="preserve">Venku, podél objektu obvodové zdi v nezpevněném terénu, bude do země položen zemnící vodič </w:t>
      </w:r>
      <w:proofErr w:type="spellStart"/>
      <w:r>
        <w:rPr>
          <w:rFonts w:cs="Arial"/>
        </w:rPr>
        <w:t>FeZn</w:t>
      </w:r>
      <w:proofErr w:type="spellEnd"/>
      <w:r>
        <w:rPr>
          <w:rFonts w:cs="Arial"/>
        </w:rPr>
        <w:t xml:space="preserve"> 10mm, v délce cca 30 m, který bude po cca 3 m ve výkopu přizemněn zemnícími tyčemi o délce 2 m. Takto získáme zemnící soustavu, zemnič, na který připojíme hlavní uzemňovací přípojnici objektu MET, kterou umístíme do 1.N.P., vedle schodiště. Podle přiloženého schéma provedeme rozvod zemnícího vodiče do všech pater a připojíme nové patrové ochranné přípojnice HOP a rozvaděče s přípojnicí PE. </w:t>
      </w:r>
    </w:p>
    <w:p w:rsidR="0078023B" w:rsidRDefault="0078023B" w:rsidP="00254ACA">
      <w:pPr>
        <w:tabs>
          <w:tab w:val="left" w:pos="709"/>
          <w:tab w:val="left" w:pos="4320"/>
        </w:tabs>
        <w:ind w:left="709"/>
        <w:jc w:val="both"/>
        <w:rPr>
          <w:rFonts w:cs="Arial"/>
        </w:rPr>
      </w:pPr>
      <w:r>
        <w:rPr>
          <w:rFonts w:cs="Arial"/>
        </w:rPr>
        <w:t xml:space="preserve">Od patrových přípojnic HOP, bude proveden rozvod ochranného </w:t>
      </w:r>
      <w:proofErr w:type="spellStart"/>
      <w:r>
        <w:rPr>
          <w:rFonts w:cs="Arial"/>
        </w:rPr>
        <w:t>pospojení</w:t>
      </w:r>
      <w:proofErr w:type="spellEnd"/>
      <w:r>
        <w:rPr>
          <w:rFonts w:cs="Arial"/>
        </w:rPr>
        <w:t xml:space="preserve"> v řešených prostorách. </w:t>
      </w:r>
      <w:proofErr w:type="spellStart"/>
      <w:r>
        <w:rPr>
          <w:rFonts w:cs="Arial"/>
        </w:rPr>
        <w:t>Pospojení</w:t>
      </w:r>
      <w:proofErr w:type="spellEnd"/>
      <w:r>
        <w:rPr>
          <w:rFonts w:cs="Arial"/>
        </w:rPr>
        <w:t xml:space="preserve"> bude provedeno dle požadavků ČSN.</w:t>
      </w:r>
    </w:p>
    <w:p w:rsidR="0078023B" w:rsidRDefault="0078023B" w:rsidP="00254ACA">
      <w:pPr>
        <w:tabs>
          <w:tab w:val="left" w:pos="709"/>
          <w:tab w:val="left" w:pos="4320"/>
        </w:tabs>
        <w:ind w:left="709"/>
        <w:jc w:val="both"/>
        <w:rPr>
          <w:rFonts w:cs="Arial"/>
        </w:rPr>
      </w:pPr>
    </w:p>
    <w:p w:rsidR="0078023B" w:rsidRDefault="00254ACA" w:rsidP="00254ACA">
      <w:pPr>
        <w:pStyle w:val="Nadpis2"/>
        <w:tabs>
          <w:tab w:val="clear" w:pos="2835"/>
          <w:tab w:val="clear" w:pos="3119"/>
          <w:tab w:val="left" w:pos="709"/>
        </w:tabs>
        <w:spacing w:before="240" w:after="60"/>
        <w:ind w:left="709"/>
        <w:jc w:val="both"/>
      </w:pPr>
      <w:bookmarkStart w:id="32" w:name="_Toc512414614"/>
      <w:r>
        <w:t>D</w:t>
      </w:r>
      <w:r w:rsidR="0078023B">
        <w:t>oplňková ochrana - proudovým chráničem</w:t>
      </w:r>
      <w:bookmarkEnd w:id="32"/>
    </w:p>
    <w:p w:rsidR="0078023B" w:rsidRDefault="0078023B" w:rsidP="00254ACA">
      <w:pPr>
        <w:tabs>
          <w:tab w:val="left" w:pos="567"/>
          <w:tab w:val="left" w:pos="709"/>
        </w:tabs>
        <w:ind w:left="709"/>
        <w:jc w:val="both"/>
      </w:pPr>
      <w:r>
        <w:t xml:space="preserve">Tato ochrana proudovým chráničem s vybavovacím proudem 30 mA musí být provedena u zásuvek jejichž jmenovitý proud nepřekračuje 20A, které jsou užívány laiky a jsou určeny pro všeobecné použití. Výjimkou mohou být zásuvky určené k použití pod dozorem znalé nebo poučené osoby, zásuvky pro speciální zařízení, jehož nežádoucí vypnutí by mohlo být příčinou značených škod. </w:t>
      </w:r>
    </w:p>
    <w:p w:rsidR="0078023B" w:rsidRDefault="0078023B" w:rsidP="00254ACA">
      <w:pPr>
        <w:tabs>
          <w:tab w:val="left" w:pos="567"/>
          <w:tab w:val="left" w:pos="709"/>
        </w:tabs>
        <w:ind w:left="709"/>
        <w:jc w:val="both"/>
      </w:pPr>
      <w:r>
        <w:t xml:space="preserve">Trojfázové zásuvky s jmenovitým proudem 20A až 32A včetně se doporučuje vybavit </w:t>
      </w:r>
      <w:r>
        <w:tab/>
        <w:t xml:space="preserve">doplňkovou ochranou tvořenou proudovým chráničem s vybavovacím proudem 30mA, trojfázové zásuvky s jmenovitým proudem nad 32A s vybavovacím proudem 100mA. </w:t>
      </w:r>
    </w:p>
    <w:p w:rsidR="0078023B" w:rsidRDefault="0078023B" w:rsidP="00254ACA">
      <w:pPr>
        <w:tabs>
          <w:tab w:val="left" w:pos="567"/>
          <w:tab w:val="left" w:pos="709"/>
        </w:tabs>
        <w:ind w:left="709"/>
        <w:jc w:val="both"/>
      </w:pPr>
      <w:r>
        <w:tab/>
        <w:t xml:space="preserve">Proudové chrániče musí být pravidelně testovány. Intervaly testování stanoví </w:t>
      </w:r>
      <w:r>
        <w:tab/>
        <w:t>výrobce chráničů.</w:t>
      </w:r>
    </w:p>
    <w:p w:rsidR="0078023B" w:rsidRDefault="0078023B" w:rsidP="00254ACA">
      <w:pPr>
        <w:tabs>
          <w:tab w:val="left" w:pos="567"/>
          <w:tab w:val="left" w:pos="709"/>
        </w:tabs>
        <w:ind w:left="709"/>
        <w:jc w:val="both"/>
      </w:pPr>
      <w:r>
        <w:t>V projektu je navržena ochrana proudovými chrániči pro všechny nové rozvody.</w:t>
      </w:r>
    </w:p>
    <w:p w:rsidR="0078023B" w:rsidRPr="00B56E5E" w:rsidRDefault="0078023B" w:rsidP="00254ACA">
      <w:pPr>
        <w:tabs>
          <w:tab w:val="left" w:pos="567"/>
          <w:tab w:val="left" w:pos="709"/>
        </w:tabs>
        <w:ind w:left="709"/>
        <w:jc w:val="both"/>
      </w:pPr>
    </w:p>
    <w:p w:rsidR="0078023B" w:rsidRPr="00254ACA" w:rsidRDefault="0078023B" w:rsidP="00254ACA">
      <w:pPr>
        <w:pStyle w:val="Nadpis1"/>
        <w:keepLines w:val="0"/>
        <w:tabs>
          <w:tab w:val="left" w:pos="709"/>
        </w:tabs>
        <w:spacing w:before="240" w:after="60"/>
        <w:ind w:left="709"/>
        <w:jc w:val="both"/>
        <w:rPr>
          <w:color w:val="auto"/>
        </w:rPr>
      </w:pPr>
      <w:bookmarkStart w:id="33" w:name="_Toc512414615"/>
      <w:r w:rsidRPr="00254ACA">
        <w:rPr>
          <w:color w:val="auto"/>
        </w:rPr>
        <w:t>ZAJIŠTĚNÍ OCHRANY EL.ZAŘÍZENÍ A BEZPEČNOSTI PRÁCE OBSLUHY</w:t>
      </w:r>
      <w:bookmarkEnd w:id="33"/>
    </w:p>
    <w:p w:rsidR="0078023B" w:rsidRPr="00254ACA" w:rsidRDefault="00254ACA" w:rsidP="00254ACA">
      <w:pPr>
        <w:pStyle w:val="Nadpis2"/>
        <w:tabs>
          <w:tab w:val="clear" w:pos="2835"/>
          <w:tab w:val="clear" w:pos="3119"/>
          <w:tab w:val="left" w:pos="709"/>
        </w:tabs>
        <w:spacing w:before="240" w:after="60"/>
        <w:ind w:left="709"/>
        <w:jc w:val="both"/>
        <w:rPr>
          <w:b/>
        </w:rPr>
      </w:pPr>
      <w:bookmarkStart w:id="34" w:name="_Toc512414616"/>
      <w:r w:rsidRPr="00254ACA">
        <w:rPr>
          <w:b/>
        </w:rPr>
        <w:t>K</w:t>
      </w:r>
      <w:r w:rsidR="0078023B" w:rsidRPr="00254ACA">
        <w:rPr>
          <w:b/>
        </w:rPr>
        <w:t>rytí</w:t>
      </w:r>
      <w:bookmarkEnd w:id="34"/>
    </w:p>
    <w:p w:rsidR="0078023B" w:rsidRDefault="0078023B" w:rsidP="00254ACA">
      <w:pPr>
        <w:tabs>
          <w:tab w:val="left" w:pos="709"/>
        </w:tabs>
        <w:ind w:left="709"/>
      </w:pPr>
      <w:r>
        <w:t xml:space="preserve">Krytí el. předmětů, druh kabelů a jejich uložení je navrženo s ohledem na       </w:t>
      </w:r>
    </w:p>
    <w:p w:rsidR="0078023B" w:rsidRDefault="0078023B" w:rsidP="00254ACA">
      <w:pPr>
        <w:tabs>
          <w:tab w:val="left" w:pos="709"/>
        </w:tabs>
        <w:ind w:left="709"/>
      </w:pPr>
      <w:r>
        <w:t xml:space="preserve">vyskytující se vnější vlivy. Popis systému třídění a označování stupňů ochrany, které jsou realizovány prostřednictvím krytů </w:t>
      </w:r>
      <w:proofErr w:type="spellStart"/>
      <w:r>
        <w:t>el.zařízení</w:t>
      </w:r>
      <w:proofErr w:type="spellEnd"/>
      <w:r>
        <w:t xml:space="preserve"> (kód IP…) řeší norma ČSN EN 60529.</w:t>
      </w:r>
    </w:p>
    <w:p w:rsidR="0078023B" w:rsidRDefault="0078023B" w:rsidP="0078023B">
      <w:pPr>
        <w:ind w:left="576"/>
      </w:pPr>
    </w:p>
    <w:p w:rsidR="0078023B" w:rsidRPr="00D00231" w:rsidRDefault="00D00231" w:rsidP="00D00231">
      <w:pPr>
        <w:pStyle w:val="Nadpis2"/>
        <w:tabs>
          <w:tab w:val="clear" w:pos="2835"/>
          <w:tab w:val="clear" w:pos="3119"/>
        </w:tabs>
        <w:spacing w:before="240" w:after="60"/>
        <w:ind w:left="576" w:firstLine="123"/>
        <w:jc w:val="both"/>
        <w:rPr>
          <w:b/>
        </w:rPr>
      </w:pPr>
      <w:bookmarkStart w:id="35" w:name="_Toc512414617"/>
      <w:r w:rsidRPr="00D00231">
        <w:rPr>
          <w:b/>
        </w:rPr>
        <w:lastRenderedPageBreak/>
        <w:t>M</w:t>
      </w:r>
      <w:r w:rsidR="0078023B" w:rsidRPr="00D00231">
        <w:rPr>
          <w:b/>
        </w:rPr>
        <w:t>echanická ochrana</w:t>
      </w:r>
      <w:bookmarkEnd w:id="35"/>
    </w:p>
    <w:p w:rsidR="0078023B" w:rsidRDefault="0078023B" w:rsidP="00D00231">
      <w:pPr>
        <w:tabs>
          <w:tab w:val="num" w:pos="709"/>
        </w:tabs>
        <w:ind w:left="708" w:hanging="9"/>
      </w:pPr>
      <w:r>
        <w:t xml:space="preserve">Mechanická ochrana </w:t>
      </w:r>
      <w:proofErr w:type="spellStart"/>
      <w:r>
        <w:t>el.zařízení</w:t>
      </w:r>
      <w:proofErr w:type="spellEnd"/>
      <w:r>
        <w:t xml:space="preserve"> je řešena polohou, osazením přístrojů do</w:t>
      </w:r>
    </w:p>
    <w:p w:rsidR="0078023B" w:rsidRDefault="0078023B" w:rsidP="00D00231">
      <w:pPr>
        <w:tabs>
          <w:tab w:val="num" w:pos="709"/>
        </w:tabs>
        <w:ind w:left="708" w:hanging="9"/>
      </w:pPr>
      <w:r>
        <w:t>rozvaděčů s vlastní mechanickou odolností, uložením kabelů na kabelové</w:t>
      </w:r>
    </w:p>
    <w:p w:rsidR="0078023B" w:rsidRDefault="0078023B" w:rsidP="00D00231">
      <w:pPr>
        <w:tabs>
          <w:tab w:val="num" w:pos="709"/>
        </w:tabs>
        <w:ind w:left="708" w:hanging="9"/>
      </w:pPr>
      <w:r>
        <w:t>lávky, do plastových trubek na povrchu, do plastových trubek v podlaze, pod</w:t>
      </w:r>
    </w:p>
    <w:p w:rsidR="0078023B" w:rsidRDefault="0078023B" w:rsidP="00D00231">
      <w:pPr>
        <w:tabs>
          <w:tab w:val="num" w:pos="709"/>
        </w:tabs>
        <w:ind w:left="708" w:hanging="9"/>
      </w:pPr>
      <w:r>
        <w:t xml:space="preserve">omítku stěn a stropů. </w:t>
      </w:r>
    </w:p>
    <w:p w:rsidR="0078023B" w:rsidRDefault="0078023B" w:rsidP="00D00231">
      <w:pPr>
        <w:tabs>
          <w:tab w:val="num" w:pos="709"/>
        </w:tabs>
        <w:ind w:left="708" w:hanging="9"/>
        <w:jc w:val="both"/>
      </w:pPr>
    </w:p>
    <w:p w:rsidR="0078023B" w:rsidRPr="00D00231" w:rsidRDefault="00D00231" w:rsidP="00D00231">
      <w:pPr>
        <w:pStyle w:val="Nadpis2"/>
        <w:tabs>
          <w:tab w:val="clear" w:pos="2835"/>
          <w:tab w:val="clear" w:pos="3119"/>
        </w:tabs>
        <w:spacing w:before="240" w:after="60"/>
        <w:ind w:left="709"/>
        <w:jc w:val="both"/>
        <w:rPr>
          <w:b/>
        </w:rPr>
      </w:pPr>
      <w:bookmarkStart w:id="36" w:name="_Toc512414618"/>
      <w:r w:rsidRPr="00D00231">
        <w:rPr>
          <w:b/>
        </w:rPr>
        <w:t>O</w:t>
      </w:r>
      <w:r w:rsidR="0078023B" w:rsidRPr="00D00231">
        <w:rPr>
          <w:b/>
        </w:rPr>
        <w:t>chrana proti přetížení a zkratu</w:t>
      </w:r>
      <w:bookmarkEnd w:id="36"/>
    </w:p>
    <w:p w:rsidR="0078023B" w:rsidRDefault="0078023B" w:rsidP="00D00231">
      <w:pPr>
        <w:tabs>
          <w:tab w:val="num" w:pos="709"/>
        </w:tabs>
        <w:ind w:left="709" w:hanging="9"/>
        <w:jc w:val="both"/>
      </w:pPr>
      <w:r>
        <w:t>Ochrana je navržena jističi a pojistkami v souladu s ČSN 332000-4-473, ČSN 332000-4-43 ed.2 a ČSN 38 1754.</w:t>
      </w:r>
    </w:p>
    <w:p w:rsidR="0078023B" w:rsidRDefault="0078023B" w:rsidP="00D00231">
      <w:pPr>
        <w:tabs>
          <w:tab w:val="num" w:pos="709"/>
        </w:tabs>
        <w:ind w:left="709" w:hanging="9"/>
        <w:jc w:val="both"/>
      </w:pPr>
    </w:p>
    <w:p w:rsidR="0078023B" w:rsidRPr="00D00231" w:rsidRDefault="00D00231" w:rsidP="00D00231">
      <w:pPr>
        <w:pStyle w:val="Nadpis2"/>
        <w:tabs>
          <w:tab w:val="clear" w:pos="2835"/>
          <w:tab w:val="clear" w:pos="3119"/>
        </w:tabs>
        <w:spacing w:before="240" w:after="60"/>
        <w:ind w:left="709"/>
        <w:jc w:val="both"/>
        <w:rPr>
          <w:b/>
        </w:rPr>
      </w:pPr>
      <w:bookmarkStart w:id="37" w:name="_Toc342912274"/>
      <w:bookmarkStart w:id="38" w:name="_Toc385406756"/>
      <w:bookmarkStart w:id="39" w:name="_Toc512414619"/>
      <w:r w:rsidRPr="00D00231">
        <w:rPr>
          <w:b/>
        </w:rPr>
        <w:t>O</w:t>
      </w:r>
      <w:r w:rsidR="0078023B" w:rsidRPr="00D00231">
        <w:rPr>
          <w:b/>
        </w:rPr>
        <w:t xml:space="preserve">chrana před požárem způsobeným </w:t>
      </w:r>
      <w:proofErr w:type="spellStart"/>
      <w:r w:rsidR="0078023B" w:rsidRPr="00D00231">
        <w:rPr>
          <w:b/>
        </w:rPr>
        <w:t>el.zařízením</w:t>
      </w:r>
      <w:bookmarkEnd w:id="37"/>
      <w:bookmarkEnd w:id="38"/>
      <w:bookmarkEnd w:id="39"/>
      <w:proofErr w:type="spellEnd"/>
    </w:p>
    <w:p w:rsidR="0078023B" w:rsidRDefault="0078023B" w:rsidP="00D00231">
      <w:pPr>
        <w:tabs>
          <w:tab w:val="num" w:pos="709"/>
        </w:tabs>
        <w:ind w:left="709" w:hanging="9"/>
        <w:jc w:val="both"/>
      </w:pPr>
      <w:r>
        <w:t xml:space="preserve">Horko vyvolané </w:t>
      </w:r>
      <w:proofErr w:type="spellStart"/>
      <w:r>
        <w:t>el.zařízením</w:t>
      </w:r>
      <w:proofErr w:type="spellEnd"/>
      <w:r>
        <w:t xml:space="preserve"> nesmí ohrožovat nebo působit škodlivě na přilehlý upevněný materiál, o němž je možno předpokládat, že bude v blízkosti těchto zařízení. </w:t>
      </w:r>
      <w:proofErr w:type="spellStart"/>
      <w:r>
        <w:t>El.zařízení</w:t>
      </w:r>
      <w:proofErr w:type="spellEnd"/>
      <w:r>
        <w:t xml:space="preserve"> nesmí pro přilehlé materiály představovat nebezpečí požáru. </w:t>
      </w:r>
    </w:p>
    <w:p w:rsidR="0078023B" w:rsidRDefault="0078023B" w:rsidP="00D00231">
      <w:pPr>
        <w:tabs>
          <w:tab w:val="num" w:pos="709"/>
        </w:tabs>
        <w:ind w:left="709" w:hanging="9"/>
        <w:jc w:val="both"/>
      </w:pPr>
      <w:r>
        <w:t>Je nutno rovněž brát v úvahu odpovídající montážní návody výrobce.</w:t>
      </w:r>
    </w:p>
    <w:p w:rsidR="0078023B" w:rsidRDefault="0078023B" w:rsidP="00D00231">
      <w:pPr>
        <w:tabs>
          <w:tab w:val="num" w:pos="709"/>
        </w:tabs>
        <w:ind w:left="709" w:hanging="9"/>
        <w:jc w:val="both"/>
      </w:pPr>
      <w:r>
        <w:t xml:space="preserve">Opatření, která se musí udělat v případě, že </w:t>
      </w:r>
      <w:proofErr w:type="spellStart"/>
      <w:r>
        <w:t>el.zařízení</w:t>
      </w:r>
      <w:proofErr w:type="spellEnd"/>
      <w:r>
        <w:t xml:space="preserve"> může způsobit nebezpečí požáru u přilehlých zařízení a preventivní opatření v případech zvláštního rizika požáru řeší ČSN 33 2000 4-42 ed.2.</w:t>
      </w:r>
    </w:p>
    <w:p w:rsidR="0078023B" w:rsidRDefault="0078023B" w:rsidP="00D00231">
      <w:pPr>
        <w:tabs>
          <w:tab w:val="num" w:pos="709"/>
        </w:tabs>
        <w:ind w:left="709" w:hanging="9"/>
        <w:jc w:val="both"/>
      </w:pPr>
    </w:p>
    <w:p w:rsidR="0078023B" w:rsidRPr="00D00231" w:rsidRDefault="00D00231" w:rsidP="00D00231">
      <w:pPr>
        <w:pStyle w:val="Nadpis2"/>
        <w:tabs>
          <w:tab w:val="clear" w:pos="2835"/>
          <w:tab w:val="clear" w:pos="3119"/>
        </w:tabs>
        <w:spacing w:before="240" w:after="60"/>
        <w:ind w:left="709"/>
        <w:jc w:val="both"/>
        <w:rPr>
          <w:b/>
        </w:rPr>
      </w:pPr>
      <w:bookmarkStart w:id="40" w:name="_Toc348953442"/>
      <w:bookmarkStart w:id="41" w:name="_Toc512414620"/>
      <w:r w:rsidRPr="00D00231">
        <w:rPr>
          <w:b/>
        </w:rPr>
        <w:t>O</w:t>
      </w:r>
      <w:r w:rsidR="0078023B" w:rsidRPr="00D00231">
        <w:rPr>
          <w:b/>
        </w:rPr>
        <w:t>bvody pro pevně připojené spotřebiče</w:t>
      </w:r>
      <w:bookmarkEnd w:id="40"/>
      <w:bookmarkEnd w:id="41"/>
    </w:p>
    <w:p w:rsidR="0078023B" w:rsidRDefault="0078023B" w:rsidP="00D00231">
      <w:pPr>
        <w:tabs>
          <w:tab w:val="num" w:pos="709"/>
        </w:tabs>
        <w:ind w:left="709" w:hanging="9"/>
        <w:jc w:val="both"/>
      </w:pPr>
      <w:r>
        <w:t xml:space="preserve">Pro pevně připojené jednofázové spotřebiče o příkonu nad 2 </w:t>
      </w:r>
      <w:proofErr w:type="spellStart"/>
      <w:r>
        <w:t>kVA</w:t>
      </w:r>
      <w:proofErr w:type="spellEnd"/>
      <w:r>
        <w:t xml:space="preserve"> včetně se zřizují samostatně jištěné obvody. Trojfázové spotřebiče mohou být připojené na jeden obvod pokud jejich celkový výkon nepřesáhne 15 </w:t>
      </w:r>
      <w:proofErr w:type="spellStart"/>
      <w:r>
        <w:t>kVA</w:t>
      </w:r>
      <w:proofErr w:type="spellEnd"/>
      <w:r>
        <w:t>.</w:t>
      </w:r>
    </w:p>
    <w:p w:rsidR="0078023B" w:rsidRDefault="0078023B" w:rsidP="00D00231">
      <w:pPr>
        <w:tabs>
          <w:tab w:val="num" w:pos="709"/>
        </w:tabs>
        <w:ind w:left="709" w:hanging="9"/>
        <w:jc w:val="both"/>
      </w:pPr>
      <w:r>
        <w:t>Zařízení určené k tomu, aby se s ním při jeho používání občas pohybovalo, musí být připojené pomocí ohebného kabelu nebo šňůry. Nepřenosné zařízení, kterým se čas od času pohne např. z důvodu údržby, musí být rovněž připojené pomocí ohebných kabelů a šňůr. Pro ochranu ohebných izolovaných vodičů se mohou používat ohebné instalační trubky.</w:t>
      </w:r>
    </w:p>
    <w:p w:rsidR="0078023B" w:rsidRDefault="0078023B" w:rsidP="00D00231">
      <w:pPr>
        <w:tabs>
          <w:tab w:val="num" w:pos="709"/>
        </w:tabs>
        <w:ind w:left="709" w:hanging="9"/>
        <w:jc w:val="both"/>
      </w:pPr>
    </w:p>
    <w:p w:rsidR="0078023B" w:rsidRPr="00D00231" w:rsidRDefault="00D00231" w:rsidP="00D00231">
      <w:pPr>
        <w:pStyle w:val="Nadpis1"/>
        <w:keepLines w:val="0"/>
        <w:tabs>
          <w:tab w:val="num" w:pos="709"/>
        </w:tabs>
        <w:spacing w:before="240" w:after="60"/>
        <w:ind w:left="709"/>
        <w:jc w:val="both"/>
        <w:rPr>
          <w:color w:val="auto"/>
        </w:rPr>
      </w:pPr>
      <w:bookmarkStart w:id="42" w:name="_Toc512414621"/>
      <w:proofErr w:type="spellStart"/>
      <w:r w:rsidRPr="00D00231">
        <w:rPr>
          <w:color w:val="auto"/>
        </w:rPr>
        <w:t>E</w:t>
      </w:r>
      <w:r w:rsidR="0078023B" w:rsidRPr="00D00231">
        <w:rPr>
          <w:color w:val="auto"/>
        </w:rPr>
        <w:t>l.instalace</w:t>
      </w:r>
      <w:bookmarkEnd w:id="42"/>
      <w:proofErr w:type="spellEnd"/>
    </w:p>
    <w:p w:rsidR="0078023B" w:rsidRPr="00E55EB5" w:rsidRDefault="00E55EB5" w:rsidP="00E55EB5">
      <w:pPr>
        <w:pStyle w:val="Nadpis2"/>
        <w:tabs>
          <w:tab w:val="clear" w:pos="2835"/>
          <w:tab w:val="clear" w:pos="3119"/>
        </w:tabs>
        <w:spacing w:before="240" w:after="60"/>
        <w:ind w:left="709"/>
        <w:jc w:val="both"/>
        <w:rPr>
          <w:b/>
        </w:rPr>
      </w:pPr>
      <w:bookmarkStart w:id="43" w:name="_Toc512414622"/>
      <w:r w:rsidRPr="00E55EB5">
        <w:rPr>
          <w:b/>
        </w:rPr>
        <w:t>D</w:t>
      </w:r>
      <w:r w:rsidR="0078023B" w:rsidRPr="00E55EB5">
        <w:rPr>
          <w:b/>
        </w:rPr>
        <w:t>emontáž</w:t>
      </w:r>
      <w:bookmarkEnd w:id="43"/>
    </w:p>
    <w:p w:rsidR="0078023B" w:rsidRDefault="0078023B" w:rsidP="00D00231">
      <w:pPr>
        <w:tabs>
          <w:tab w:val="num" w:pos="709"/>
        </w:tabs>
        <w:ind w:left="709" w:hanging="9"/>
      </w:pPr>
      <w:r>
        <w:t xml:space="preserve">Stávající el. instalace v řešených prostorách bude od stávajícího rozvodu v soustavě TN-C odpojena a </w:t>
      </w:r>
      <w:proofErr w:type="spellStart"/>
      <w:r>
        <w:t>zdemontována</w:t>
      </w:r>
      <w:proofErr w:type="spellEnd"/>
      <w:r>
        <w:t>.</w:t>
      </w:r>
    </w:p>
    <w:p w:rsidR="0078023B" w:rsidRPr="009B3E7B" w:rsidRDefault="0078023B" w:rsidP="00D00231">
      <w:pPr>
        <w:tabs>
          <w:tab w:val="num" w:pos="709"/>
        </w:tabs>
        <w:ind w:left="709" w:hanging="9"/>
      </w:pPr>
    </w:p>
    <w:p w:rsidR="0078023B" w:rsidRPr="00E55EB5" w:rsidRDefault="00E55EB5" w:rsidP="00E55EB5">
      <w:pPr>
        <w:pStyle w:val="Nadpis2"/>
        <w:tabs>
          <w:tab w:val="clear" w:pos="2835"/>
          <w:tab w:val="clear" w:pos="3119"/>
        </w:tabs>
        <w:spacing w:before="240" w:after="60"/>
        <w:ind w:left="709"/>
        <w:jc w:val="both"/>
        <w:rPr>
          <w:b/>
        </w:rPr>
      </w:pPr>
      <w:bookmarkStart w:id="44" w:name="_Toc512414623"/>
      <w:r w:rsidRPr="00E55EB5">
        <w:rPr>
          <w:b/>
        </w:rPr>
        <w:t>N</w:t>
      </w:r>
      <w:r w:rsidR="0078023B" w:rsidRPr="00E55EB5">
        <w:rPr>
          <w:b/>
        </w:rPr>
        <w:t xml:space="preserve">apájení </w:t>
      </w:r>
      <w:proofErr w:type="spellStart"/>
      <w:r w:rsidR="0078023B" w:rsidRPr="00E55EB5">
        <w:rPr>
          <w:b/>
        </w:rPr>
        <w:t>el.energií</w:t>
      </w:r>
      <w:bookmarkEnd w:id="44"/>
      <w:proofErr w:type="spellEnd"/>
    </w:p>
    <w:p w:rsidR="0078023B" w:rsidRDefault="0078023B" w:rsidP="00D00231">
      <w:pPr>
        <w:tabs>
          <w:tab w:val="num" w:pos="709"/>
        </w:tabs>
        <w:autoSpaceDE w:val="0"/>
        <w:ind w:left="709" w:hanging="9"/>
        <w:jc w:val="both"/>
        <w:rPr>
          <w:rFonts w:cs="Arial"/>
        </w:rPr>
      </w:pPr>
      <w:r>
        <w:rPr>
          <w:rFonts w:cs="Arial"/>
        </w:rPr>
        <w:t>Nová el. instalace v řešených prostorách sprch a soc. zařízení, bude vedena z nových rozvaděčů el. instalace, umístěných vedle stávajících rozvaděčů na jednotlivých poschodích internátu.</w:t>
      </w:r>
    </w:p>
    <w:p w:rsidR="0078023B" w:rsidRDefault="0078023B" w:rsidP="00D00231">
      <w:pPr>
        <w:tabs>
          <w:tab w:val="num" w:pos="709"/>
        </w:tabs>
        <w:autoSpaceDE w:val="0"/>
        <w:ind w:left="709" w:hanging="9"/>
        <w:jc w:val="both"/>
        <w:rPr>
          <w:rFonts w:cs="Arial"/>
        </w:rPr>
      </w:pPr>
    </w:p>
    <w:p w:rsidR="0078023B" w:rsidRPr="0025108D" w:rsidRDefault="0078023B" w:rsidP="00D00231">
      <w:pPr>
        <w:tabs>
          <w:tab w:val="num" w:pos="709"/>
        </w:tabs>
        <w:autoSpaceDE w:val="0"/>
        <w:ind w:left="709" w:hanging="9"/>
        <w:jc w:val="both"/>
        <w:rPr>
          <w:rFonts w:cs="Arial"/>
          <w:u w:val="single"/>
        </w:rPr>
      </w:pPr>
      <w:r w:rsidRPr="0025108D">
        <w:rPr>
          <w:rFonts w:cs="Arial"/>
          <w:u w:val="single"/>
        </w:rPr>
        <w:t>Internát</w:t>
      </w:r>
    </w:p>
    <w:p w:rsidR="0078023B" w:rsidRDefault="0078023B" w:rsidP="00D00231">
      <w:pPr>
        <w:tabs>
          <w:tab w:val="num" w:pos="709"/>
        </w:tabs>
        <w:autoSpaceDE w:val="0"/>
        <w:ind w:left="709" w:hanging="9"/>
        <w:jc w:val="both"/>
        <w:rPr>
          <w:rFonts w:cs="Arial"/>
        </w:rPr>
      </w:pPr>
      <w:r>
        <w:rPr>
          <w:rFonts w:cs="Arial"/>
        </w:rPr>
        <w:t xml:space="preserve">Vedle stávajících patrových rozvaděčů v objektu el. instalace internátu, budou osazeny nové, malé rozvaděče </w:t>
      </w:r>
      <w:proofErr w:type="spellStart"/>
      <w:r>
        <w:rPr>
          <w:rFonts w:cs="Arial"/>
        </w:rPr>
        <w:t>RS..a</w:t>
      </w:r>
      <w:proofErr w:type="spellEnd"/>
      <w:r>
        <w:rPr>
          <w:rFonts w:cs="Arial"/>
        </w:rPr>
        <w:t xml:space="preserve">, ve kterých budou osazeny </w:t>
      </w:r>
      <w:proofErr w:type="spellStart"/>
      <w:r>
        <w:rPr>
          <w:rFonts w:cs="Arial"/>
        </w:rPr>
        <w:t>jističo</w:t>
      </w:r>
      <w:proofErr w:type="spellEnd"/>
      <w:r>
        <w:rPr>
          <w:rFonts w:cs="Arial"/>
        </w:rPr>
        <w:t xml:space="preserve">-chrániče ze kterých bude nová el. instalace ve sprchách a WC napájena. Přívod el. energie do těchto </w:t>
      </w:r>
      <w:r>
        <w:rPr>
          <w:rFonts w:cs="Arial"/>
        </w:rPr>
        <w:lastRenderedPageBreak/>
        <w:t xml:space="preserve">nových rozvaděčů, bude veden vždy z vedlejšího </w:t>
      </w:r>
      <w:proofErr w:type="spellStart"/>
      <w:r>
        <w:rPr>
          <w:rFonts w:cs="Arial"/>
        </w:rPr>
        <w:t>stáv</w:t>
      </w:r>
      <w:proofErr w:type="spellEnd"/>
      <w:r>
        <w:rPr>
          <w:rFonts w:cs="Arial"/>
        </w:rPr>
        <w:t xml:space="preserve">. rozvaděče el. instalace, do kterého bude osazen nový jednopólový jistič.   </w:t>
      </w:r>
    </w:p>
    <w:p w:rsidR="0078023B" w:rsidRDefault="0078023B" w:rsidP="00D00231">
      <w:pPr>
        <w:tabs>
          <w:tab w:val="num" w:pos="709"/>
        </w:tabs>
        <w:autoSpaceDE w:val="0"/>
        <w:ind w:left="576" w:hanging="9"/>
        <w:jc w:val="both"/>
        <w:rPr>
          <w:rFonts w:cs="Arial"/>
        </w:rPr>
      </w:pPr>
    </w:p>
    <w:p w:rsidR="0078023B" w:rsidRPr="0025108D" w:rsidRDefault="0078023B" w:rsidP="00E55EB5">
      <w:pPr>
        <w:tabs>
          <w:tab w:val="num" w:pos="709"/>
        </w:tabs>
        <w:autoSpaceDE w:val="0"/>
        <w:ind w:left="709"/>
        <w:jc w:val="both"/>
        <w:rPr>
          <w:rFonts w:cs="Arial"/>
          <w:u w:val="single"/>
        </w:rPr>
      </w:pPr>
      <w:r w:rsidRPr="0025108D">
        <w:rPr>
          <w:rFonts w:cs="Arial"/>
          <w:u w:val="single"/>
        </w:rPr>
        <w:t>Tělocvična</w:t>
      </w:r>
    </w:p>
    <w:p w:rsidR="0078023B" w:rsidRDefault="0078023B" w:rsidP="00E55EB5">
      <w:pPr>
        <w:tabs>
          <w:tab w:val="num" w:pos="709"/>
        </w:tabs>
        <w:autoSpaceDE w:val="0"/>
        <w:ind w:left="709"/>
        <w:jc w:val="both"/>
        <w:rPr>
          <w:rFonts w:cs="Arial"/>
        </w:rPr>
      </w:pPr>
      <w:r>
        <w:rPr>
          <w:rFonts w:cs="Arial"/>
        </w:rPr>
        <w:t xml:space="preserve">Nový rozvod do řešených prostor bude veden ze </w:t>
      </w:r>
      <w:proofErr w:type="spellStart"/>
      <w:r>
        <w:rPr>
          <w:rFonts w:cs="Arial"/>
        </w:rPr>
        <w:t>stáv</w:t>
      </w:r>
      <w:proofErr w:type="spellEnd"/>
      <w:r>
        <w:rPr>
          <w:rFonts w:cs="Arial"/>
        </w:rPr>
        <w:t xml:space="preserve">. rozvaděče (RM) el. instalace, ve kterém bude osazen nový </w:t>
      </w:r>
      <w:proofErr w:type="spellStart"/>
      <w:r>
        <w:rPr>
          <w:rFonts w:cs="Arial"/>
        </w:rPr>
        <w:t>jističo</w:t>
      </w:r>
      <w:proofErr w:type="spellEnd"/>
      <w:r>
        <w:rPr>
          <w:rFonts w:cs="Arial"/>
        </w:rPr>
        <w:t xml:space="preserve">-chránič, který bude jistit řešený vývod. Rozvaděč je proveden v soustavě TN-C-S, avšak stávající el. instalace řešených prostor v tělocvičně, je zřejmě ponechána v soustavě TN-C. </w:t>
      </w:r>
    </w:p>
    <w:p w:rsidR="0078023B" w:rsidRDefault="0078023B" w:rsidP="00E55EB5">
      <w:pPr>
        <w:tabs>
          <w:tab w:val="num" w:pos="709"/>
        </w:tabs>
        <w:autoSpaceDE w:val="0"/>
        <w:ind w:left="709"/>
        <w:jc w:val="both"/>
        <w:rPr>
          <w:rFonts w:cs="Arial"/>
        </w:rPr>
      </w:pPr>
    </w:p>
    <w:p w:rsidR="0078023B" w:rsidRPr="00E55EB5" w:rsidRDefault="00E55EB5" w:rsidP="00E55EB5">
      <w:pPr>
        <w:pStyle w:val="Nadpis2"/>
        <w:tabs>
          <w:tab w:val="clear" w:pos="2835"/>
          <w:tab w:val="clear" w:pos="3119"/>
        </w:tabs>
        <w:spacing w:before="240" w:after="60"/>
        <w:ind w:left="709"/>
        <w:jc w:val="both"/>
        <w:rPr>
          <w:b/>
        </w:rPr>
      </w:pPr>
      <w:bookmarkStart w:id="45" w:name="_Toc512414624"/>
      <w:r w:rsidRPr="00E55EB5">
        <w:rPr>
          <w:b/>
        </w:rPr>
        <w:t>R</w:t>
      </w:r>
      <w:r w:rsidR="0078023B" w:rsidRPr="00E55EB5">
        <w:rPr>
          <w:b/>
        </w:rPr>
        <w:t>ozvaděče</w:t>
      </w:r>
      <w:bookmarkEnd w:id="45"/>
    </w:p>
    <w:p w:rsidR="0078023B" w:rsidRDefault="0078023B" w:rsidP="00E55EB5">
      <w:pPr>
        <w:tabs>
          <w:tab w:val="num" w:pos="709"/>
        </w:tabs>
        <w:ind w:left="709"/>
        <w:rPr>
          <w:rFonts w:cs="Arial"/>
        </w:rPr>
      </w:pPr>
      <w:r w:rsidRPr="003B42C3">
        <w:rPr>
          <w:rFonts w:cs="Arial"/>
        </w:rPr>
        <w:t>Rozvodnice určené pro používání laickou obsluhou musí být typově zkoušeny</w:t>
      </w:r>
      <w:r>
        <w:rPr>
          <w:rFonts w:cs="Arial"/>
        </w:rPr>
        <w:t xml:space="preserve"> </w:t>
      </w:r>
      <w:r w:rsidRPr="003B42C3">
        <w:rPr>
          <w:rFonts w:cs="Arial"/>
        </w:rPr>
        <w:t>a kontrolovány dle</w:t>
      </w:r>
      <w:r>
        <w:rPr>
          <w:rFonts w:cs="Arial"/>
        </w:rPr>
        <w:t xml:space="preserve"> </w:t>
      </w:r>
      <w:r w:rsidRPr="003B42C3">
        <w:rPr>
          <w:rFonts w:cs="Arial"/>
        </w:rPr>
        <w:t>ČSN EN 60439</w:t>
      </w:r>
      <w:r>
        <w:rPr>
          <w:rFonts w:cs="Arial"/>
        </w:rPr>
        <w:t>-1</w:t>
      </w:r>
      <w:r w:rsidRPr="009F6363">
        <w:rPr>
          <w:rFonts w:cs="Arial"/>
        </w:rPr>
        <w:t xml:space="preserve"> </w:t>
      </w:r>
      <w:r>
        <w:rPr>
          <w:rFonts w:cs="Arial"/>
        </w:rPr>
        <w:t>ed.2,</w:t>
      </w:r>
      <w:r w:rsidRPr="0010588F">
        <w:rPr>
          <w:rFonts w:cs="Arial"/>
        </w:rPr>
        <w:t xml:space="preserve"> </w:t>
      </w:r>
      <w:r w:rsidRPr="003B42C3">
        <w:rPr>
          <w:rFonts w:cs="Arial"/>
        </w:rPr>
        <w:t>ČSN EN 60439</w:t>
      </w:r>
      <w:r>
        <w:rPr>
          <w:rFonts w:cs="Arial"/>
        </w:rPr>
        <w:t>-3.</w:t>
      </w:r>
    </w:p>
    <w:p w:rsidR="0078023B" w:rsidRDefault="0078023B" w:rsidP="00E55EB5">
      <w:pPr>
        <w:tabs>
          <w:tab w:val="num" w:pos="709"/>
        </w:tabs>
        <w:ind w:left="709"/>
        <w:rPr>
          <w:u w:val="single"/>
        </w:rPr>
      </w:pPr>
      <w:r w:rsidRPr="009B3E7B">
        <w:rPr>
          <w:u w:val="single"/>
        </w:rPr>
        <w:t>Nové rozvaděče :</w:t>
      </w:r>
    </w:p>
    <w:p w:rsidR="0078023B" w:rsidRPr="009B3E7B" w:rsidRDefault="0078023B" w:rsidP="00E55EB5">
      <w:pPr>
        <w:tabs>
          <w:tab w:val="num" w:pos="709"/>
        </w:tabs>
        <w:ind w:left="709"/>
        <w:rPr>
          <w:u w:val="single"/>
        </w:rPr>
      </w:pPr>
    </w:p>
    <w:p w:rsidR="0078023B" w:rsidRPr="00DB6BB1" w:rsidRDefault="0078023B" w:rsidP="00E55EB5">
      <w:pPr>
        <w:tabs>
          <w:tab w:val="num" w:pos="709"/>
        </w:tabs>
        <w:ind w:left="709"/>
        <w:rPr>
          <w:u w:val="single"/>
        </w:rPr>
      </w:pPr>
      <w:r w:rsidRPr="00DB6BB1">
        <w:rPr>
          <w:u w:val="single"/>
        </w:rPr>
        <w:t>Rozvaděč el.</w:t>
      </w:r>
      <w:r>
        <w:rPr>
          <w:u w:val="single"/>
        </w:rPr>
        <w:t xml:space="preserve"> </w:t>
      </w:r>
      <w:r w:rsidRPr="00DB6BB1">
        <w:rPr>
          <w:u w:val="single"/>
        </w:rPr>
        <w:t xml:space="preserve">instalace </w:t>
      </w:r>
      <w:proofErr w:type="spellStart"/>
      <w:r>
        <w:rPr>
          <w:u w:val="single"/>
        </w:rPr>
        <w:t>RS..a</w:t>
      </w:r>
      <w:proofErr w:type="spellEnd"/>
      <w:r>
        <w:rPr>
          <w:u w:val="single"/>
        </w:rPr>
        <w:t xml:space="preserve"> :</w:t>
      </w:r>
    </w:p>
    <w:p w:rsidR="0078023B" w:rsidRDefault="0078023B" w:rsidP="00E55EB5">
      <w:pPr>
        <w:tabs>
          <w:tab w:val="num" w:pos="709"/>
        </w:tabs>
        <w:ind w:left="709"/>
      </w:pPr>
      <w:r>
        <w:t>Umístění : chodba vedle rozvaděče RS..</w:t>
      </w:r>
    </w:p>
    <w:p w:rsidR="0078023B" w:rsidRDefault="0078023B" w:rsidP="00E55EB5">
      <w:pPr>
        <w:tabs>
          <w:tab w:val="num" w:pos="709"/>
        </w:tabs>
        <w:ind w:left="709"/>
      </w:pPr>
      <w:r>
        <w:t>Provedení : plastová rozvodnice pod omítku 1 řada / 12 modulů</w:t>
      </w:r>
    </w:p>
    <w:p w:rsidR="0078023B" w:rsidRDefault="0078023B" w:rsidP="00E55EB5">
      <w:pPr>
        <w:tabs>
          <w:tab w:val="num" w:pos="709"/>
        </w:tabs>
        <w:ind w:left="709"/>
      </w:pPr>
      <w:r>
        <w:t>Krytí : IP 30</w:t>
      </w:r>
    </w:p>
    <w:p w:rsidR="0078023B" w:rsidRDefault="0078023B" w:rsidP="00E55EB5">
      <w:pPr>
        <w:tabs>
          <w:tab w:val="num" w:pos="709"/>
        </w:tabs>
        <w:ind w:left="709"/>
      </w:pPr>
    </w:p>
    <w:p w:rsidR="0078023B" w:rsidRPr="00E55EB5" w:rsidRDefault="00E55EB5" w:rsidP="00E55EB5">
      <w:pPr>
        <w:pStyle w:val="Nadpis2"/>
        <w:tabs>
          <w:tab w:val="clear" w:pos="2835"/>
          <w:tab w:val="clear" w:pos="3119"/>
        </w:tabs>
        <w:spacing w:before="240" w:after="60"/>
        <w:ind w:left="709"/>
        <w:jc w:val="both"/>
        <w:rPr>
          <w:b/>
        </w:rPr>
      </w:pPr>
      <w:bookmarkStart w:id="46" w:name="_Toc512414625"/>
      <w:r w:rsidRPr="00E55EB5">
        <w:rPr>
          <w:b/>
        </w:rPr>
        <w:t>P</w:t>
      </w:r>
      <w:r w:rsidR="0078023B" w:rsidRPr="00E55EB5">
        <w:rPr>
          <w:b/>
        </w:rPr>
        <w:t>rovedení kabelových tras</w:t>
      </w:r>
      <w:bookmarkEnd w:id="46"/>
    </w:p>
    <w:p w:rsidR="0078023B" w:rsidRDefault="0078023B" w:rsidP="00E55EB5">
      <w:pPr>
        <w:tabs>
          <w:tab w:val="num" w:pos="709"/>
        </w:tabs>
        <w:ind w:left="709"/>
        <w:jc w:val="both"/>
      </w:pPr>
      <w:r>
        <w:t>Kabelový rozvod el. instalace bude proveden kabely CYKY v soustavě TN-S.</w:t>
      </w:r>
    </w:p>
    <w:p w:rsidR="0078023B" w:rsidRDefault="0078023B" w:rsidP="00E55EB5">
      <w:pPr>
        <w:tabs>
          <w:tab w:val="num" w:pos="709"/>
        </w:tabs>
        <w:ind w:left="709"/>
        <w:jc w:val="both"/>
      </w:pPr>
      <w:r w:rsidRPr="00A27DF5">
        <w:t xml:space="preserve">Rozvody na WC a ve sprchách budou provedeny </w:t>
      </w:r>
      <w:r>
        <w:t>pod omítkou. Na chodbách budou kabely uloženy do vkládacích lišt na povrchu stěn a stropů.</w:t>
      </w:r>
    </w:p>
    <w:p w:rsidR="0078023B" w:rsidRDefault="0078023B" w:rsidP="00E55EB5">
      <w:pPr>
        <w:tabs>
          <w:tab w:val="num" w:pos="709"/>
        </w:tabs>
        <w:ind w:left="709"/>
        <w:jc w:val="both"/>
      </w:pPr>
      <w:r>
        <w:t xml:space="preserve">Kabelové trasy budou vedeny v předepsaných zónách dle ČSN 33 2130 ed.3. </w:t>
      </w:r>
    </w:p>
    <w:p w:rsidR="0078023B" w:rsidRDefault="0078023B" w:rsidP="00E55EB5">
      <w:pPr>
        <w:tabs>
          <w:tab w:val="num" w:pos="709"/>
        </w:tabs>
        <w:ind w:left="709"/>
        <w:jc w:val="both"/>
      </w:pPr>
      <w:r>
        <w:t>Souběhy se slaboproudými a datovými rozvody řeší norma ČSN EN 50174-2 ed.2 , ČSN 33 2000-4-444.</w:t>
      </w:r>
    </w:p>
    <w:p w:rsidR="0078023B" w:rsidRDefault="0078023B" w:rsidP="00E55EB5">
      <w:pPr>
        <w:tabs>
          <w:tab w:val="num" w:pos="709"/>
        </w:tabs>
        <w:ind w:left="709"/>
      </w:pPr>
      <w:r>
        <w:t>Každé zařízení včetně vedení musí být uspořádáno tak, aby byl usnadněn jeho provoz, kontrola, údržba a přístup k jeho spojům.</w:t>
      </w:r>
    </w:p>
    <w:p w:rsidR="0078023B" w:rsidRPr="00E55EB5" w:rsidRDefault="00E55EB5" w:rsidP="00E55EB5">
      <w:pPr>
        <w:pStyle w:val="Nadpis2"/>
        <w:tabs>
          <w:tab w:val="clear" w:pos="2835"/>
          <w:tab w:val="clear" w:pos="3119"/>
        </w:tabs>
        <w:spacing w:before="240" w:after="60"/>
        <w:ind w:left="709"/>
        <w:jc w:val="both"/>
        <w:rPr>
          <w:b/>
        </w:rPr>
      </w:pPr>
      <w:bookmarkStart w:id="47" w:name="_Toc512414626"/>
      <w:r w:rsidRPr="00E55EB5">
        <w:rPr>
          <w:b/>
        </w:rPr>
        <w:t>O</w:t>
      </w:r>
      <w:r w:rsidR="0078023B" w:rsidRPr="00E55EB5">
        <w:rPr>
          <w:b/>
        </w:rPr>
        <w:t>světlení</w:t>
      </w:r>
      <w:bookmarkEnd w:id="47"/>
    </w:p>
    <w:p w:rsidR="0078023B" w:rsidRPr="008F16D2" w:rsidRDefault="0078023B" w:rsidP="00E55EB5">
      <w:pPr>
        <w:tabs>
          <w:tab w:val="num" w:pos="709"/>
        </w:tabs>
        <w:ind w:left="709"/>
        <w:jc w:val="both"/>
        <w:rPr>
          <w:u w:val="single"/>
        </w:rPr>
      </w:pPr>
      <w:r w:rsidRPr="008F16D2">
        <w:rPr>
          <w:u w:val="single"/>
        </w:rPr>
        <w:t>Obecné požadavky :</w:t>
      </w:r>
    </w:p>
    <w:p w:rsidR="0078023B" w:rsidRDefault="0078023B" w:rsidP="00E55EB5">
      <w:pPr>
        <w:tabs>
          <w:tab w:val="num" w:pos="709"/>
        </w:tabs>
        <w:ind w:left="709"/>
        <w:jc w:val="both"/>
      </w:pPr>
      <w:r>
        <w:t>Na jeden světelný obvod se smí připojit tolik svítidel, aby součet jejich jmenovitých proudů nepřekročil jmenovitý proud jistícího přístroje obvodu. Jmenovitý proud svítidel se stanoví z maximálního příkonu, pro který jsou svítidla typována.</w:t>
      </w:r>
    </w:p>
    <w:p w:rsidR="0078023B" w:rsidRDefault="0078023B" w:rsidP="00E55EB5">
      <w:pPr>
        <w:tabs>
          <w:tab w:val="num" w:pos="709"/>
        </w:tabs>
        <w:ind w:left="709"/>
        <w:jc w:val="both"/>
      </w:pPr>
      <w:r>
        <w:t>Jmenovitý proud ovládacího prvku nesmí být menší než součet jmenovitých proudů všech svítidel tímto přístrojem ovládaných.</w:t>
      </w:r>
    </w:p>
    <w:p w:rsidR="0078023B" w:rsidRDefault="0078023B" w:rsidP="00E55EB5">
      <w:pPr>
        <w:tabs>
          <w:tab w:val="num" w:pos="709"/>
        </w:tabs>
        <w:ind w:left="709"/>
        <w:jc w:val="both"/>
      </w:pPr>
      <w:r>
        <w:t>Krytí svítidel musí odpovídat vnějším vlivům.</w:t>
      </w:r>
    </w:p>
    <w:p w:rsidR="0078023B" w:rsidRDefault="0078023B" w:rsidP="00E55EB5">
      <w:pPr>
        <w:tabs>
          <w:tab w:val="num" w:pos="709"/>
        </w:tabs>
        <w:ind w:left="709"/>
        <w:jc w:val="both"/>
      </w:pPr>
      <w:r>
        <w:t>Jsou navržena LED svítidla pro snížení energetické náročnosti budovy.</w:t>
      </w:r>
    </w:p>
    <w:p w:rsidR="0078023B" w:rsidRDefault="0078023B" w:rsidP="00E55EB5">
      <w:pPr>
        <w:tabs>
          <w:tab w:val="num" w:pos="709"/>
        </w:tabs>
        <w:ind w:left="709"/>
        <w:jc w:val="both"/>
      </w:pPr>
      <w:r>
        <w:t xml:space="preserve">Požadavky normy ČSN 12464-1 jsou uvedeny pro každý prostor na výkrese </w:t>
      </w:r>
      <w:proofErr w:type="spellStart"/>
      <w:r>
        <w:t>el.instalace</w:t>
      </w:r>
      <w:proofErr w:type="spellEnd"/>
      <w:r>
        <w:t>.</w:t>
      </w:r>
    </w:p>
    <w:p w:rsidR="0078023B" w:rsidRDefault="0078023B" w:rsidP="00E55EB5">
      <w:pPr>
        <w:tabs>
          <w:tab w:val="num" w:pos="709"/>
        </w:tabs>
        <w:ind w:left="709"/>
        <w:jc w:val="both"/>
      </w:pPr>
      <w:r>
        <w:t>Legenda svítidel uvedená na výkresech specifikuje technické parametry svítidel. Výpočty osvětlení jsou součástí dokumentace.</w:t>
      </w:r>
    </w:p>
    <w:p w:rsidR="0078023B" w:rsidRDefault="0078023B" w:rsidP="00E55EB5">
      <w:pPr>
        <w:tabs>
          <w:tab w:val="num" w:pos="709"/>
        </w:tabs>
        <w:ind w:left="709"/>
        <w:jc w:val="both"/>
      </w:pPr>
      <w:r>
        <w:t xml:space="preserve">Ovládání osvětlení na WC je řešeno pomocí pohybových senzorů, umístěných nade dveřmi a na stropě. Senzory jsou rozmístěny tak, aby zachytili pohyb osob ve všech kabinách a v uličce. Na odvrácené straně dveří, je umístěn vypínač, kterým lze osvětlení prostoru trvale zapnout v případě úklidu. </w:t>
      </w:r>
    </w:p>
    <w:p w:rsidR="0078023B" w:rsidRDefault="0078023B" w:rsidP="00E55EB5">
      <w:pPr>
        <w:tabs>
          <w:tab w:val="num" w:pos="709"/>
        </w:tabs>
        <w:ind w:left="709"/>
        <w:jc w:val="both"/>
      </w:pPr>
      <w:r>
        <w:t>Osvětlení prostor sprch bude spínáno ručně spínačem v příslušném krytí.</w:t>
      </w:r>
    </w:p>
    <w:p w:rsidR="0078023B" w:rsidRDefault="0078023B" w:rsidP="00D00231">
      <w:pPr>
        <w:tabs>
          <w:tab w:val="num" w:pos="709"/>
        </w:tabs>
        <w:ind w:left="576" w:hanging="9"/>
        <w:jc w:val="both"/>
      </w:pPr>
    </w:p>
    <w:p w:rsidR="0078023B" w:rsidRPr="00E55EB5" w:rsidRDefault="00E55EB5" w:rsidP="00E55EB5">
      <w:pPr>
        <w:pStyle w:val="Nadpis2"/>
        <w:tabs>
          <w:tab w:val="clear" w:pos="2835"/>
          <w:tab w:val="clear" w:pos="3119"/>
          <w:tab w:val="left" w:pos="284"/>
        </w:tabs>
        <w:suppressAutoHyphens/>
        <w:ind w:left="709"/>
        <w:rPr>
          <w:b/>
        </w:rPr>
      </w:pPr>
      <w:bookmarkStart w:id="48" w:name="_Toc512414627"/>
      <w:r w:rsidRPr="00E55EB5">
        <w:rPr>
          <w:b/>
        </w:rPr>
        <w:lastRenderedPageBreak/>
        <w:t>Z</w:t>
      </w:r>
      <w:r w:rsidR="0078023B" w:rsidRPr="00E55EB5">
        <w:rPr>
          <w:b/>
        </w:rPr>
        <w:t>ásuvkové obvody a vysoušeče rukou</w:t>
      </w:r>
      <w:bookmarkEnd w:id="48"/>
    </w:p>
    <w:p w:rsidR="0078023B" w:rsidRDefault="0078023B" w:rsidP="00E55EB5">
      <w:pPr>
        <w:tabs>
          <w:tab w:val="num" w:pos="709"/>
        </w:tabs>
        <w:ind w:left="709" w:hanging="9"/>
        <w:jc w:val="both"/>
      </w:pPr>
      <w:r>
        <w:t xml:space="preserve">Na WC jsou navrženy el. vysoušeče rukou, napojených na novou zásuvku. </w:t>
      </w:r>
    </w:p>
    <w:p w:rsidR="0078023B" w:rsidRDefault="0078023B" w:rsidP="00E55EB5">
      <w:pPr>
        <w:tabs>
          <w:tab w:val="num" w:pos="709"/>
        </w:tabs>
        <w:ind w:left="709" w:hanging="9"/>
        <w:jc w:val="both"/>
      </w:pPr>
      <w:r>
        <w:t xml:space="preserve">Na jeden zásuvkový obvod lze připojit nejvýše 10 zásuvkových vývodů (vícenásobná zásuvka se považuje za jeden zásuvkový vývod), přičemž celkový instalovaný příkon nesmí překročit 3680VA při jištění 16A (2300VA při jištění 10A). </w:t>
      </w:r>
    </w:p>
    <w:p w:rsidR="0078023B" w:rsidRDefault="0078023B" w:rsidP="00E55EB5">
      <w:pPr>
        <w:tabs>
          <w:tab w:val="num" w:pos="709"/>
        </w:tabs>
        <w:ind w:left="709" w:hanging="9"/>
      </w:pPr>
    </w:p>
    <w:p w:rsidR="0078023B" w:rsidRDefault="0078023B" w:rsidP="00E55EB5">
      <w:pPr>
        <w:tabs>
          <w:tab w:val="num" w:pos="709"/>
        </w:tabs>
        <w:ind w:left="709" w:hanging="9"/>
      </w:pPr>
    </w:p>
    <w:p w:rsidR="0078023B" w:rsidRPr="00E55EB5" w:rsidRDefault="00E55EB5" w:rsidP="00E55EB5">
      <w:pPr>
        <w:pStyle w:val="Nadpis2"/>
        <w:tabs>
          <w:tab w:val="clear" w:pos="2835"/>
          <w:tab w:val="clear" w:pos="3119"/>
          <w:tab w:val="left" w:pos="284"/>
        </w:tabs>
        <w:suppressAutoHyphens/>
        <w:ind w:left="709"/>
        <w:rPr>
          <w:b/>
          <w:szCs w:val="24"/>
        </w:rPr>
      </w:pPr>
      <w:bookmarkStart w:id="49" w:name="_Toc512414628"/>
      <w:r w:rsidRPr="00E55EB5">
        <w:rPr>
          <w:b/>
        </w:rPr>
        <w:t>V</w:t>
      </w:r>
      <w:r w:rsidR="0078023B" w:rsidRPr="00E55EB5">
        <w:rPr>
          <w:b/>
        </w:rPr>
        <w:t>zduchotechnika</w:t>
      </w:r>
      <w:bookmarkEnd w:id="49"/>
    </w:p>
    <w:p w:rsidR="0078023B" w:rsidRDefault="0078023B" w:rsidP="00E55EB5">
      <w:pPr>
        <w:tabs>
          <w:tab w:val="num" w:pos="709"/>
        </w:tabs>
        <w:ind w:left="709" w:hanging="9"/>
        <w:jc w:val="both"/>
      </w:pPr>
      <w:r>
        <w:t xml:space="preserve">V prostorách sprch a WC v objektu internátu, je navržena nová vzduchotechnika. Ventilátor bude spínán ručně ovladačem umístěným u vstupu do místnosti. Ventilátory budou od výrobce opatřeny doběhovým relé. </w:t>
      </w:r>
    </w:p>
    <w:p w:rsidR="0078023B" w:rsidRDefault="0078023B" w:rsidP="00E55EB5">
      <w:pPr>
        <w:tabs>
          <w:tab w:val="num" w:pos="709"/>
        </w:tabs>
        <w:ind w:left="709" w:hanging="9"/>
        <w:jc w:val="both"/>
      </w:pPr>
      <w:r>
        <w:t xml:space="preserve">Malé ventilátory o výkonu cca 100W/230V budou napojeny z příslušného obvodu rozvaděče </w:t>
      </w:r>
      <w:proofErr w:type="spellStart"/>
      <w:r>
        <w:t>RS..a</w:t>
      </w:r>
      <w:proofErr w:type="spellEnd"/>
      <w:r>
        <w:t>.</w:t>
      </w:r>
    </w:p>
    <w:p w:rsidR="0078023B" w:rsidRDefault="0078023B" w:rsidP="00E55EB5">
      <w:pPr>
        <w:tabs>
          <w:tab w:val="num" w:pos="709"/>
        </w:tabs>
        <w:ind w:left="709" w:hanging="9"/>
        <w:jc w:val="both"/>
        <w:rPr>
          <w:b/>
        </w:rPr>
      </w:pPr>
    </w:p>
    <w:p w:rsidR="0078023B" w:rsidRPr="00E55EB5" w:rsidRDefault="00E55EB5" w:rsidP="00E55EB5">
      <w:pPr>
        <w:pStyle w:val="Nadpis1"/>
        <w:keepLines w:val="0"/>
        <w:spacing w:before="240" w:after="60"/>
        <w:ind w:left="709"/>
        <w:jc w:val="both"/>
        <w:rPr>
          <w:color w:val="auto"/>
        </w:rPr>
      </w:pPr>
      <w:bookmarkStart w:id="50" w:name="_Toc512414629"/>
      <w:r w:rsidRPr="00E55EB5">
        <w:rPr>
          <w:color w:val="auto"/>
        </w:rPr>
        <w:t>Z</w:t>
      </w:r>
      <w:r w:rsidR="0078023B" w:rsidRPr="00E55EB5">
        <w:rPr>
          <w:color w:val="auto"/>
        </w:rPr>
        <w:t>ávěr</w:t>
      </w:r>
      <w:bookmarkEnd w:id="50"/>
    </w:p>
    <w:p w:rsidR="0078023B" w:rsidRDefault="0078023B" w:rsidP="00E55EB5">
      <w:pPr>
        <w:tabs>
          <w:tab w:val="num" w:pos="709"/>
        </w:tabs>
        <w:ind w:left="709" w:hanging="9"/>
        <w:jc w:val="both"/>
        <w:rPr>
          <w:rFonts w:cs="Arial"/>
        </w:rPr>
      </w:pPr>
      <w:r>
        <w:rPr>
          <w:rFonts w:cs="Arial"/>
        </w:rPr>
        <w:t>Montážní práce musí být provedeny v souladu s požadavky platných montážních a bezpečnostních předpisů a norem ČSN. Jakékoliv odchylky od předepsaného způsobu montáže jsou nepřípustné.</w:t>
      </w:r>
    </w:p>
    <w:p w:rsidR="0078023B" w:rsidRDefault="0078023B" w:rsidP="00E55EB5">
      <w:pPr>
        <w:tabs>
          <w:tab w:val="num" w:pos="709"/>
        </w:tabs>
        <w:ind w:left="709" w:hanging="9"/>
        <w:jc w:val="both"/>
        <w:rPr>
          <w:rFonts w:cs="Arial"/>
        </w:rPr>
      </w:pPr>
      <w:r>
        <w:rPr>
          <w:rFonts w:cs="Arial"/>
        </w:rPr>
        <w:t>Změny montáže proti řešení navrženým v tomto projektu, musí být nejprve konzultovány a jejich provedení musí být projektantem odsouhlaseny a písemně potvrzeny.</w:t>
      </w:r>
    </w:p>
    <w:p w:rsidR="0078023B" w:rsidRDefault="0078023B" w:rsidP="00E55EB5">
      <w:pPr>
        <w:tabs>
          <w:tab w:val="num" w:pos="709"/>
        </w:tabs>
        <w:ind w:left="709" w:hanging="9"/>
        <w:jc w:val="both"/>
        <w:rPr>
          <w:rFonts w:cs="Arial"/>
        </w:rPr>
      </w:pPr>
      <w:r>
        <w:rPr>
          <w:rFonts w:cs="Arial"/>
        </w:rPr>
        <w:t>Pro montáž musí být použit materiál a zařízení schválené Elektrotechnickým zkušebním ústavem - Praha, pro použití při montáži na území ČR.</w:t>
      </w:r>
    </w:p>
    <w:p w:rsidR="0078023B" w:rsidRDefault="0078023B" w:rsidP="0078023B">
      <w:pPr>
        <w:ind w:firstLine="432"/>
        <w:rPr>
          <w:rFonts w:cs="Arial"/>
        </w:rPr>
      </w:pPr>
    </w:p>
    <w:p w:rsidR="0078023B" w:rsidRPr="00373C9D" w:rsidRDefault="0078023B" w:rsidP="00D00231">
      <w:pPr>
        <w:ind w:left="709"/>
        <w:rPr>
          <w:rFonts w:cs="Arial"/>
        </w:rPr>
      </w:pPr>
      <w:r>
        <w:rPr>
          <w:rFonts w:cs="Arial"/>
        </w:rPr>
        <w:t xml:space="preserve">Vypracoval:  </w:t>
      </w:r>
      <w:r w:rsidR="00D00231">
        <w:rPr>
          <w:rFonts w:cs="Arial"/>
        </w:rPr>
        <w:t xml:space="preserve">                                                                                           </w:t>
      </w:r>
      <w:r>
        <w:rPr>
          <w:rFonts w:cs="Arial"/>
        </w:rPr>
        <w:t xml:space="preserve"> M. </w:t>
      </w:r>
      <w:proofErr w:type="spellStart"/>
      <w:r>
        <w:rPr>
          <w:rFonts w:cs="Arial"/>
        </w:rPr>
        <w:t>Remišovský</w:t>
      </w:r>
      <w:proofErr w:type="spellEnd"/>
    </w:p>
    <w:p w:rsidR="00E55EB5" w:rsidRDefault="00E55EB5" w:rsidP="00F22683">
      <w:pPr>
        <w:pStyle w:val="Nadpis3"/>
        <w:rPr>
          <w:color w:val="auto"/>
        </w:rPr>
      </w:pPr>
    </w:p>
    <w:p w:rsidR="00E93F6F" w:rsidRPr="00315180" w:rsidRDefault="00E93F6F" w:rsidP="00F22683">
      <w:pPr>
        <w:pStyle w:val="Nadpis3"/>
        <w:rPr>
          <w:color w:val="auto"/>
        </w:rPr>
      </w:pPr>
      <w:r w:rsidRPr="00315180">
        <w:rPr>
          <w:color w:val="auto"/>
        </w:rPr>
        <w:t>B.2.8 Požárně bezpečnostní řešení</w:t>
      </w:r>
      <w:bookmarkEnd w:id="11"/>
      <w:r w:rsidRPr="00315180">
        <w:rPr>
          <w:color w:val="auto"/>
        </w:rPr>
        <w:t xml:space="preserve"> </w:t>
      </w:r>
    </w:p>
    <w:p w:rsidR="007B05FD" w:rsidRPr="00315180" w:rsidRDefault="007B05FD" w:rsidP="009A1A49">
      <w:pPr>
        <w:tabs>
          <w:tab w:val="left" w:pos="993"/>
        </w:tabs>
        <w:spacing w:before="120"/>
        <w:ind w:left="709"/>
        <w:jc w:val="both"/>
      </w:pPr>
      <w:r w:rsidRPr="00315180">
        <w:t xml:space="preserve">Vnitřními stavebními úpravami není zasahováno do stávajícího požárně bezpečnostního řešení objektu. </w:t>
      </w:r>
    </w:p>
    <w:p w:rsidR="00E93F6F" w:rsidRPr="00315180" w:rsidRDefault="00E93F6F" w:rsidP="009A1A49">
      <w:pPr>
        <w:pStyle w:val="Nadpis3"/>
        <w:rPr>
          <w:color w:val="auto"/>
        </w:rPr>
      </w:pPr>
      <w:bookmarkStart w:id="51" w:name="_Toc511223584"/>
      <w:r w:rsidRPr="00315180">
        <w:rPr>
          <w:color w:val="auto"/>
        </w:rPr>
        <w:t>B.2.9. Zásady hospodaření energiemi</w:t>
      </w:r>
      <w:bookmarkEnd w:id="51"/>
    </w:p>
    <w:p w:rsidR="00315180" w:rsidRPr="00315180" w:rsidRDefault="00315180" w:rsidP="00315180">
      <w:pPr>
        <w:tabs>
          <w:tab w:val="left" w:pos="993"/>
        </w:tabs>
        <w:spacing w:before="120"/>
        <w:ind w:left="709"/>
        <w:jc w:val="both"/>
      </w:pPr>
      <w:r w:rsidRPr="00315180">
        <w:t xml:space="preserve">Vnitřními stavebními úpravami není zasahováno do stávajícího hospodaření energiemi.  </w:t>
      </w:r>
    </w:p>
    <w:p w:rsidR="00E93F6F" w:rsidRPr="00315180" w:rsidRDefault="00E93F6F" w:rsidP="00315180">
      <w:pPr>
        <w:pStyle w:val="Nadpis3"/>
        <w:ind w:left="709" w:hanging="709"/>
        <w:rPr>
          <w:color w:val="auto"/>
        </w:rPr>
      </w:pPr>
      <w:bookmarkStart w:id="52" w:name="_Toc511223585"/>
      <w:r w:rsidRPr="00315180">
        <w:rPr>
          <w:color w:val="auto"/>
        </w:rPr>
        <w:t xml:space="preserve">B.2.10. Hygienické požadavky na stavby, požadavky na </w:t>
      </w:r>
      <w:proofErr w:type="spellStart"/>
      <w:r w:rsidRPr="00315180">
        <w:rPr>
          <w:color w:val="auto"/>
        </w:rPr>
        <w:t>prac</w:t>
      </w:r>
      <w:proofErr w:type="spellEnd"/>
      <w:r w:rsidR="00D524B7" w:rsidRPr="00315180">
        <w:rPr>
          <w:color w:val="auto"/>
        </w:rPr>
        <w:t>.</w:t>
      </w:r>
      <w:r w:rsidRPr="00315180">
        <w:rPr>
          <w:color w:val="auto"/>
        </w:rPr>
        <w:t xml:space="preserve"> a komun</w:t>
      </w:r>
      <w:r w:rsidR="00D524B7" w:rsidRPr="00315180">
        <w:rPr>
          <w:color w:val="auto"/>
        </w:rPr>
        <w:t>ální</w:t>
      </w:r>
      <w:r w:rsidRPr="00315180">
        <w:rPr>
          <w:color w:val="auto"/>
        </w:rPr>
        <w:t xml:space="preserve"> prostředí</w:t>
      </w:r>
      <w:bookmarkEnd w:id="52"/>
    </w:p>
    <w:p w:rsidR="00747040" w:rsidRPr="00315180" w:rsidRDefault="006F7832" w:rsidP="003A2279">
      <w:pPr>
        <w:pStyle w:val="499textodrazeny"/>
        <w:tabs>
          <w:tab w:val="left" w:pos="1100"/>
        </w:tabs>
        <w:jc w:val="both"/>
        <w:rPr>
          <w:color w:val="auto"/>
        </w:rPr>
      </w:pPr>
      <w:r w:rsidRPr="00315180">
        <w:rPr>
          <w:rFonts w:ascii="Times New Roman" w:eastAsia="Times New Roman" w:hAnsi="Times New Roman" w:cs="Times New Roman"/>
          <w:color w:val="auto"/>
          <w:sz w:val="24"/>
          <w:szCs w:val="24"/>
          <w:lang w:eastAsia="cs-CZ"/>
        </w:rPr>
        <w:t xml:space="preserve">Navržená řešení jsou v souladu s požadavky </w:t>
      </w:r>
      <w:r w:rsidR="0073588B" w:rsidRPr="00315180">
        <w:rPr>
          <w:rFonts w:ascii="Times New Roman" w:eastAsia="Times New Roman" w:hAnsi="Times New Roman" w:cs="Times New Roman"/>
          <w:color w:val="auto"/>
          <w:sz w:val="24"/>
          <w:szCs w:val="24"/>
          <w:lang w:eastAsia="cs-CZ"/>
        </w:rPr>
        <w:t xml:space="preserve">vyhlášky 268/2009 </w:t>
      </w:r>
      <w:r w:rsidR="00E83513" w:rsidRPr="00315180">
        <w:rPr>
          <w:rFonts w:ascii="Times New Roman" w:eastAsia="Times New Roman" w:hAnsi="Times New Roman" w:cs="Times New Roman"/>
          <w:color w:val="auto"/>
          <w:sz w:val="24"/>
          <w:szCs w:val="24"/>
          <w:lang w:eastAsia="cs-CZ"/>
        </w:rPr>
        <w:t>Sb.</w:t>
      </w:r>
      <w:r w:rsidR="0073588B" w:rsidRPr="00315180">
        <w:rPr>
          <w:rFonts w:ascii="Times New Roman" w:eastAsia="Times New Roman" w:hAnsi="Times New Roman" w:cs="Times New Roman"/>
          <w:color w:val="auto"/>
          <w:sz w:val="24"/>
          <w:szCs w:val="24"/>
          <w:lang w:eastAsia="cs-CZ"/>
        </w:rPr>
        <w:t xml:space="preserve"> , o technických požadav</w:t>
      </w:r>
      <w:r w:rsidRPr="00315180">
        <w:rPr>
          <w:rFonts w:ascii="Times New Roman" w:eastAsia="Times New Roman" w:hAnsi="Times New Roman" w:cs="Times New Roman"/>
          <w:color w:val="auto"/>
          <w:sz w:val="24"/>
          <w:szCs w:val="24"/>
          <w:lang w:eastAsia="cs-CZ"/>
        </w:rPr>
        <w:t>cích na stavby, v platném znění</w:t>
      </w:r>
      <w:r w:rsidR="0073588B" w:rsidRPr="00315180">
        <w:rPr>
          <w:rFonts w:ascii="Times New Roman" w:eastAsia="Times New Roman" w:hAnsi="Times New Roman" w:cs="Times New Roman"/>
          <w:color w:val="auto"/>
          <w:sz w:val="24"/>
          <w:szCs w:val="24"/>
          <w:lang w:eastAsia="cs-CZ"/>
        </w:rPr>
        <w:t xml:space="preserve"> </w:t>
      </w:r>
    </w:p>
    <w:p w:rsidR="00E93F6F" w:rsidRPr="00315180" w:rsidRDefault="00E93F6F" w:rsidP="00F22683">
      <w:pPr>
        <w:pStyle w:val="Nadpis3"/>
        <w:rPr>
          <w:color w:val="auto"/>
        </w:rPr>
      </w:pPr>
      <w:bookmarkStart w:id="53" w:name="_Toc511223586"/>
      <w:r w:rsidRPr="00315180">
        <w:rPr>
          <w:color w:val="auto"/>
        </w:rPr>
        <w:t>B.2.11. Ochrana stavby před negativními účinky vnějšího prostředí</w:t>
      </w:r>
      <w:bookmarkEnd w:id="53"/>
    </w:p>
    <w:p w:rsidR="00177B91" w:rsidRPr="00315180" w:rsidRDefault="00177B91" w:rsidP="003A2279">
      <w:pPr>
        <w:ind w:left="709"/>
      </w:pPr>
      <w:r w:rsidRPr="00315180">
        <w:t xml:space="preserve">S ohledem na malý rozsah stavebních </w:t>
      </w:r>
      <w:r w:rsidR="00AC2AEE" w:rsidRPr="00315180">
        <w:t>prací</w:t>
      </w:r>
      <w:r w:rsidRPr="00315180">
        <w:t xml:space="preserve"> není v PD řešeno.</w:t>
      </w:r>
    </w:p>
    <w:p w:rsidR="00E93F6F" w:rsidRPr="00B13FB1" w:rsidRDefault="00E93F6F" w:rsidP="00F22683">
      <w:pPr>
        <w:pStyle w:val="Nadpis1"/>
        <w:rPr>
          <w:color w:val="auto"/>
        </w:rPr>
      </w:pPr>
      <w:bookmarkStart w:id="54" w:name="_Toc511223587"/>
      <w:r w:rsidRPr="00B13FB1">
        <w:rPr>
          <w:color w:val="auto"/>
        </w:rPr>
        <w:t>B.3. Připojení na technickou infrastrukturu</w:t>
      </w:r>
      <w:bookmarkEnd w:id="54"/>
    </w:p>
    <w:p w:rsidR="009A4F80" w:rsidRPr="00B13FB1" w:rsidRDefault="00B13FB1" w:rsidP="00B13FB1">
      <w:pPr>
        <w:ind w:firstLine="709"/>
      </w:pPr>
      <w:r w:rsidRPr="00B13FB1">
        <w:t>Zůstává stávající</w:t>
      </w:r>
    </w:p>
    <w:p w:rsidR="00390607" w:rsidRPr="00B13FB1" w:rsidRDefault="00390607" w:rsidP="00F22683">
      <w:pPr>
        <w:pStyle w:val="Nadpis1"/>
        <w:rPr>
          <w:color w:val="auto"/>
        </w:rPr>
      </w:pPr>
      <w:bookmarkStart w:id="55" w:name="_Toc511223588"/>
      <w:r w:rsidRPr="00B13FB1">
        <w:rPr>
          <w:color w:val="auto"/>
        </w:rPr>
        <w:lastRenderedPageBreak/>
        <w:t>B.4. Dopravní řešení</w:t>
      </w:r>
      <w:bookmarkEnd w:id="55"/>
    </w:p>
    <w:p w:rsidR="00A2454E" w:rsidRPr="00B13FB1" w:rsidRDefault="003A2279" w:rsidP="003A2279">
      <w:pPr>
        <w:ind w:firstLine="708"/>
      </w:pPr>
      <w:r w:rsidRPr="00B13FB1">
        <w:t>Není součástí této PD</w:t>
      </w:r>
    </w:p>
    <w:p w:rsidR="00390607" w:rsidRPr="00B13FB1" w:rsidRDefault="00390607" w:rsidP="00F22683">
      <w:pPr>
        <w:pStyle w:val="Nadpis1"/>
        <w:rPr>
          <w:color w:val="auto"/>
        </w:rPr>
      </w:pPr>
      <w:bookmarkStart w:id="56" w:name="_Toc511223589"/>
      <w:r w:rsidRPr="00B13FB1">
        <w:rPr>
          <w:color w:val="auto"/>
        </w:rPr>
        <w:t>B.5. Řešení vegetace</w:t>
      </w:r>
      <w:bookmarkEnd w:id="56"/>
      <w:r w:rsidRPr="00B13FB1">
        <w:rPr>
          <w:color w:val="auto"/>
        </w:rPr>
        <w:t xml:space="preserve"> </w:t>
      </w:r>
    </w:p>
    <w:p w:rsidR="001C337D" w:rsidRPr="00B13FB1" w:rsidRDefault="001C337D" w:rsidP="001C337D">
      <w:pPr>
        <w:ind w:firstLine="708"/>
      </w:pPr>
      <w:r w:rsidRPr="00B13FB1">
        <w:t>Není součástí této PD</w:t>
      </w:r>
    </w:p>
    <w:p w:rsidR="00390607" w:rsidRPr="00B13FB1" w:rsidRDefault="00390607" w:rsidP="00F22683">
      <w:pPr>
        <w:pStyle w:val="Nadpis1"/>
        <w:rPr>
          <w:color w:val="auto"/>
        </w:rPr>
      </w:pPr>
      <w:bookmarkStart w:id="57" w:name="_Toc511223590"/>
      <w:r w:rsidRPr="00B13FB1">
        <w:rPr>
          <w:color w:val="auto"/>
        </w:rPr>
        <w:t>B.6. Popis vlivů stavby na životní prostředí a jeho ochranu</w:t>
      </w:r>
      <w:bookmarkEnd w:id="57"/>
    </w:p>
    <w:p w:rsidR="00DA2E6B" w:rsidRPr="00795F14" w:rsidRDefault="00DA2E6B" w:rsidP="00390607">
      <w:pPr>
        <w:rPr>
          <w:color w:val="FF0000"/>
          <w:u w:val="single"/>
        </w:rPr>
      </w:pPr>
    </w:p>
    <w:p w:rsidR="00390607" w:rsidRPr="002A546A" w:rsidRDefault="00390607" w:rsidP="00390607">
      <w:pPr>
        <w:rPr>
          <w:u w:val="single"/>
        </w:rPr>
      </w:pPr>
      <w:r w:rsidRPr="002A546A">
        <w:rPr>
          <w:u w:val="single"/>
        </w:rPr>
        <w:t xml:space="preserve">a) Vliv stavby na životní prostředí </w:t>
      </w:r>
    </w:p>
    <w:p w:rsidR="00390607" w:rsidRPr="002A546A" w:rsidRDefault="00390607" w:rsidP="000C2A70">
      <w:pPr>
        <w:ind w:left="709"/>
      </w:pPr>
      <w:r w:rsidRPr="002A546A">
        <w:t xml:space="preserve">Vlivy stavby na životní prostředí v období výstavby jsou popsány v odstavci B8 Zásady organizace výstavby. </w:t>
      </w:r>
    </w:p>
    <w:p w:rsidR="000B157D" w:rsidRPr="002A546A" w:rsidRDefault="00351539" w:rsidP="000C2A70">
      <w:pPr>
        <w:ind w:firstLine="708"/>
      </w:pPr>
      <w:r w:rsidRPr="002A546A">
        <w:t>Po provedení stavby</w:t>
      </w:r>
      <w:r w:rsidR="00096CF2" w:rsidRPr="002A546A">
        <w:t xml:space="preserve"> nedojde ke zhoršení stávajícího vlivu stavby na životní prostředí. </w:t>
      </w:r>
      <w:r w:rsidR="006B3C63" w:rsidRPr="002A546A">
        <w:t xml:space="preserve">  </w:t>
      </w:r>
    </w:p>
    <w:p w:rsidR="00F2117B" w:rsidRPr="002A546A" w:rsidRDefault="00F2117B" w:rsidP="00F2117B">
      <w:pPr>
        <w:pStyle w:val="Nadpis2"/>
        <w:ind w:left="709"/>
      </w:pPr>
      <w:bookmarkStart w:id="58" w:name="_Toc484610558"/>
    </w:p>
    <w:bookmarkEnd w:id="58"/>
    <w:p w:rsidR="00390607" w:rsidRPr="002A546A" w:rsidRDefault="00390607" w:rsidP="00390607">
      <w:pPr>
        <w:rPr>
          <w:u w:val="single"/>
        </w:rPr>
      </w:pPr>
      <w:r w:rsidRPr="002A546A">
        <w:rPr>
          <w:u w:val="single"/>
        </w:rPr>
        <w:t>b) Vliv stavby na přírodu a krajinu (ochrana dřevin, rostlin a živočichů</w:t>
      </w:r>
      <w:r w:rsidR="00DE5CDE" w:rsidRPr="002A546A">
        <w:rPr>
          <w:u w:val="single"/>
        </w:rPr>
        <w:t>)</w:t>
      </w:r>
    </w:p>
    <w:p w:rsidR="00E674A3" w:rsidRPr="002A546A" w:rsidRDefault="006B3C63" w:rsidP="000C2A70">
      <w:pPr>
        <w:ind w:firstLine="708"/>
      </w:pPr>
      <w:r w:rsidRPr="002A546A">
        <w:t xml:space="preserve">Stavba  přírodu a krajinu </w:t>
      </w:r>
      <w:r w:rsidR="00351539" w:rsidRPr="002A546A">
        <w:t xml:space="preserve">negativně </w:t>
      </w:r>
      <w:r w:rsidRPr="002A546A">
        <w:t xml:space="preserve">neovlivní. </w:t>
      </w:r>
    </w:p>
    <w:p w:rsidR="006B3C63" w:rsidRPr="00795F14" w:rsidRDefault="006B3C63" w:rsidP="00390607">
      <w:pPr>
        <w:rPr>
          <w:color w:val="FF0000"/>
          <w:u w:val="single"/>
        </w:rPr>
      </w:pPr>
    </w:p>
    <w:p w:rsidR="00390607" w:rsidRPr="002A546A" w:rsidRDefault="00390607" w:rsidP="00390607">
      <w:pPr>
        <w:rPr>
          <w:u w:val="single"/>
        </w:rPr>
      </w:pPr>
      <w:r w:rsidRPr="002A546A">
        <w:rPr>
          <w:u w:val="single"/>
        </w:rPr>
        <w:t>c) Vliv stavby na soustavu chráněných území NATURA 2000</w:t>
      </w:r>
    </w:p>
    <w:p w:rsidR="00A2454E" w:rsidRPr="002A546A" w:rsidRDefault="00A2454E" w:rsidP="000C2A70">
      <w:pPr>
        <w:ind w:firstLine="708"/>
      </w:pPr>
      <w:r w:rsidRPr="002A546A">
        <w:t xml:space="preserve">Netýká se </w:t>
      </w:r>
      <w:r w:rsidR="000C2A70" w:rsidRPr="002A546A">
        <w:t>tohoto projektu</w:t>
      </w:r>
    </w:p>
    <w:p w:rsidR="00390607" w:rsidRPr="002A546A" w:rsidRDefault="00390607" w:rsidP="00390607"/>
    <w:p w:rsidR="00390607" w:rsidRPr="002A546A" w:rsidRDefault="00390607" w:rsidP="00390607">
      <w:pPr>
        <w:rPr>
          <w:u w:val="single"/>
        </w:rPr>
      </w:pPr>
      <w:r w:rsidRPr="002A546A">
        <w:rPr>
          <w:u w:val="single"/>
        </w:rPr>
        <w:t>d) Návrh zohlednění podmínek ze závěru zjišťovacího řízení  nebo stanoviska EIA</w:t>
      </w:r>
    </w:p>
    <w:p w:rsidR="00390607" w:rsidRPr="002A546A" w:rsidRDefault="00390607" w:rsidP="00951EE9">
      <w:pPr>
        <w:ind w:firstLine="708"/>
      </w:pPr>
      <w:r w:rsidRPr="002A546A">
        <w:t>Záměr svým rozsahem  nedosahuje  parametrů, kdy je nutné zjišťovací řízení</w:t>
      </w:r>
      <w:r w:rsidR="003F1C3A" w:rsidRPr="002A546A">
        <w:t xml:space="preserve">. </w:t>
      </w:r>
      <w:r w:rsidRPr="002A546A">
        <w:t xml:space="preserve">  </w:t>
      </w:r>
    </w:p>
    <w:p w:rsidR="00390607" w:rsidRPr="002A546A" w:rsidRDefault="00390607" w:rsidP="00390607">
      <w:pPr>
        <w:rPr>
          <w:u w:val="single"/>
        </w:rPr>
      </w:pPr>
    </w:p>
    <w:p w:rsidR="00390607" w:rsidRPr="002A546A" w:rsidRDefault="00390607" w:rsidP="00390607">
      <w:pPr>
        <w:rPr>
          <w:u w:val="single"/>
        </w:rPr>
      </w:pPr>
      <w:r w:rsidRPr="002A546A">
        <w:rPr>
          <w:u w:val="single"/>
        </w:rPr>
        <w:t>e) Navrhovaná ochranná a bezpečnostní pásma</w:t>
      </w:r>
    </w:p>
    <w:p w:rsidR="000C2A70" w:rsidRPr="002A546A" w:rsidRDefault="000C2A70" w:rsidP="000C2A70">
      <w:pPr>
        <w:ind w:left="709"/>
      </w:pPr>
      <w:r w:rsidRPr="002A546A">
        <w:t>Netýká se tohoto projektu</w:t>
      </w:r>
    </w:p>
    <w:p w:rsidR="00390607" w:rsidRPr="00805500" w:rsidRDefault="00390607" w:rsidP="00F22683">
      <w:pPr>
        <w:pStyle w:val="Nadpis1"/>
        <w:rPr>
          <w:color w:val="auto"/>
        </w:rPr>
      </w:pPr>
      <w:bookmarkStart w:id="59" w:name="_Toc511223591"/>
      <w:r w:rsidRPr="00805500">
        <w:rPr>
          <w:color w:val="auto"/>
        </w:rPr>
        <w:t>B.7.Ochrana obyvatelstva</w:t>
      </w:r>
      <w:bookmarkEnd w:id="59"/>
    </w:p>
    <w:p w:rsidR="00BE4C81" w:rsidRPr="00805500" w:rsidRDefault="00BE4C81" w:rsidP="00BE4C81">
      <w:pPr>
        <w:ind w:left="709"/>
      </w:pPr>
      <w:r w:rsidRPr="00805500">
        <w:t>Netýká se tohoto projektu</w:t>
      </w:r>
    </w:p>
    <w:p w:rsidR="00390607" w:rsidRPr="00805500" w:rsidRDefault="00390607" w:rsidP="00F22683">
      <w:pPr>
        <w:pStyle w:val="Nadpis1"/>
        <w:rPr>
          <w:color w:val="auto"/>
        </w:rPr>
      </w:pPr>
      <w:bookmarkStart w:id="60" w:name="_Toc511223592"/>
      <w:r w:rsidRPr="00805500">
        <w:rPr>
          <w:color w:val="auto"/>
        </w:rPr>
        <w:t>B.8. Zásady organizace výstavby</w:t>
      </w:r>
      <w:bookmarkEnd w:id="60"/>
    </w:p>
    <w:p w:rsidR="00390607" w:rsidRPr="00805500" w:rsidRDefault="00390607" w:rsidP="00390607">
      <w:pPr>
        <w:rPr>
          <w:u w:val="single"/>
        </w:rPr>
      </w:pPr>
      <w:r w:rsidRPr="00805500">
        <w:rPr>
          <w:u w:val="single"/>
        </w:rPr>
        <w:t xml:space="preserve"> a) Potřeby a spotřeby rozhodujících hmot</w:t>
      </w:r>
    </w:p>
    <w:p w:rsidR="00390607" w:rsidRPr="00805500" w:rsidRDefault="00390607" w:rsidP="00CA08CA">
      <w:pPr>
        <w:ind w:left="709"/>
        <w:jc w:val="both"/>
      </w:pPr>
      <w:r w:rsidRPr="00805500">
        <w:t>Pro výstavbu budou zapotřebí  stavební materiály  podle specifikací  jednotlivých profesních</w:t>
      </w:r>
      <w:r w:rsidR="00CA08CA" w:rsidRPr="00805500">
        <w:t xml:space="preserve"> složek projektové dokumentace. </w:t>
      </w:r>
      <w:r w:rsidRPr="00805500">
        <w:t xml:space="preserve">Z nich největší objem představují </w:t>
      </w:r>
      <w:r w:rsidR="00246DB5" w:rsidRPr="00805500">
        <w:t xml:space="preserve">materiály pro </w:t>
      </w:r>
      <w:r w:rsidR="00805500" w:rsidRPr="00805500">
        <w:t xml:space="preserve">rekonstrukci koupelen a sociálních zařízení. </w:t>
      </w:r>
      <w:r w:rsidRPr="00805500">
        <w:t xml:space="preserve">Pro uložení materiálů na staveništi  </w:t>
      </w:r>
      <w:r w:rsidR="003F1C3A" w:rsidRPr="00805500">
        <w:t xml:space="preserve">si musí prováděcí firma zajistit uzamykatelný kontejner, který lze postavit na pozemek investora </w:t>
      </w:r>
      <w:r w:rsidR="00BB62EA" w:rsidRPr="00805500">
        <w:t>ve dvorní části školy.</w:t>
      </w:r>
      <w:r w:rsidR="003F1C3A" w:rsidRPr="00805500">
        <w:t xml:space="preserve"> </w:t>
      </w:r>
      <w:r w:rsidR="00EA7BBB" w:rsidRPr="00805500">
        <w:t xml:space="preserve"> </w:t>
      </w:r>
      <w:r w:rsidRPr="00805500">
        <w:t xml:space="preserve"> </w:t>
      </w:r>
    </w:p>
    <w:p w:rsidR="00390607" w:rsidRPr="00795F14" w:rsidRDefault="00390607" w:rsidP="00390607">
      <w:pPr>
        <w:rPr>
          <w:b/>
          <w:color w:val="FF0000"/>
        </w:rPr>
      </w:pPr>
    </w:p>
    <w:p w:rsidR="00390607" w:rsidRPr="004E3D5E" w:rsidRDefault="00390607" w:rsidP="00390607">
      <w:pPr>
        <w:rPr>
          <w:u w:val="single"/>
        </w:rPr>
      </w:pPr>
      <w:r w:rsidRPr="004E3D5E">
        <w:rPr>
          <w:u w:val="single"/>
        </w:rPr>
        <w:t xml:space="preserve"> b) Odvodnění staveniště</w:t>
      </w:r>
    </w:p>
    <w:p w:rsidR="002B6049" w:rsidRPr="004E3D5E" w:rsidRDefault="002B6049" w:rsidP="00E375CF">
      <w:pPr>
        <w:ind w:firstLine="708"/>
        <w:jc w:val="both"/>
      </w:pPr>
      <w:r w:rsidRPr="004E3D5E">
        <w:t xml:space="preserve">Bude zachováno stávající odvodnění zpevněných ploch. </w:t>
      </w:r>
    </w:p>
    <w:p w:rsidR="00390607" w:rsidRPr="004E3D5E" w:rsidRDefault="00390607" w:rsidP="00390607">
      <w:r w:rsidRPr="004E3D5E">
        <w:t xml:space="preserve">  </w:t>
      </w:r>
    </w:p>
    <w:p w:rsidR="00390607" w:rsidRPr="004E3D5E" w:rsidRDefault="00390607" w:rsidP="00F84B9D">
      <w:pPr>
        <w:jc w:val="both"/>
        <w:rPr>
          <w:u w:val="single"/>
        </w:rPr>
      </w:pPr>
      <w:r w:rsidRPr="004E3D5E">
        <w:rPr>
          <w:u w:val="single"/>
        </w:rPr>
        <w:t>c)Napojení staveniště na stávající dopravní a technickou infrastrukturu</w:t>
      </w:r>
    </w:p>
    <w:p w:rsidR="00FC6289" w:rsidRPr="004E3D5E" w:rsidRDefault="00FC6289" w:rsidP="007C2035">
      <w:pPr>
        <w:ind w:left="709"/>
        <w:jc w:val="both"/>
      </w:pPr>
      <w:r w:rsidRPr="004E3D5E">
        <w:t xml:space="preserve">Příjezd na staveniště je po ulici </w:t>
      </w:r>
      <w:r w:rsidR="00590455" w:rsidRPr="004E3D5E">
        <w:t>Karlovarská č.205.</w:t>
      </w:r>
      <w:r w:rsidR="00C326BC" w:rsidRPr="004E3D5E">
        <w:t xml:space="preserve"> </w:t>
      </w:r>
    </w:p>
    <w:p w:rsidR="00FC6289" w:rsidRPr="004E3D5E" w:rsidRDefault="00FC6289" w:rsidP="007C2035">
      <w:pPr>
        <w:ind w:left="709"/>
        <w:jc w:val="both"/>
      </w:pPr>
      <w:r w:rsidRPr="004E3D5E">
        <w:t>Po osazení podružných měřičů lze využít technickou infrastrukturu objektu.</w:t>
      </w:r>
    </w:p>
    <w:p w:rsidR="00390607" w:rsidRPr="004E3D5E" w:rsidRDefault="00644157" w:rsidP="007C2035">
      <w:pPr>
        <w:ind w:left="709"/>
        <w:jc w:val="both"/>
      </w:pPr>
      <w:r w:rsidRPr="004E3D5E">
        <w:t>Staveniště bude vybaveno</w:t>
      </w:r>
      <w:r w:rsidR="00085365" w:rsidRPr="004E3D5E">
        <w:t xml:space="preserve"> chemickým</w:t>
      </w:r>
      <w:r w:rsidR="00F72216" w:rsidRPr="004E3D5E">
        <w:t>i</w:t>
      </w:r>
      <w:r w:rsidR="00085365" w:rsidRPr="004E3D5E">
        <w:t xml:space="preserve"> záchod</w:t>
      </w:r>
      <w:r w:rsidR="00F72216" w:rsidRPr="004E3D5E">
        <w:t>y</w:t>
      </w:r>
      <w:r w:rsidR="00085365" w:rsidRPr="004E3D5E">
        <w:t xml:space="preserve"> (TOI TOI). </w:t>
      </w:r>
      <w:r w:rsidRPr="004E3D5E">
        <w:t xml:space="preserve"> </w:t>
      </w:r>
    </w:p>
    <w:p w:rsidR="00644157" w:rsidRPr="00795F14" w:rsidRDefault="00644157" w:rsidP="00390607">
      <w:pPr>
        <w:rPr>
          <w:color w:val="FF0000"/>
        </w:rPr>
      </w:pPr>
    </w:p>
    <w:p w:rsidR="00390607" w:rsidRPr="004E3D5E" w:rsidRDefault="00390607" w:rsidP="00390607">
      <w:pPr>
        <w:rPr>
          <w:sz w:val="28"/>
          <w:szCs w:val="28"/>
          <w:u w:val="single"/>
        </w:rPr>
      </w:pPr>
      <w:proofErr w:type="spellStart"/>
      <w:r w:rsidRPr="004E3D5E">
        <w:rPr>
          <w:sz w:val="28"/>
          <w:szCs w:val="28"/>
          <w:u w:val="single"/>
        </w:rPr>
        <w:t>d,e,g,i</w:t>
      </w:r>
      <w:proofErr w:type="spellEnd"/>
      <w:r w:rsidRPr="004E3D5E">
        <w:rPr>
          <w:sz w:val="28"/>
          <w:szCs w:val="28"/>
          <w:u w:val="single"/>
        </w:rPr>
        <w:t>)Vliv provádění stavby na okolní stavby a pozemky, ochrana okolí staveniště, ochrana životního prostředí při výstavbě</w:t>
      </w:r>
    </w:p>
    <w:p w:rsidR="00390607" w:rsidRPr="004E3D5E" w:rsidRDefault="00390607" w:rsidP="00276797">
      <w:pPr>
        <w:pStyle w:val="Nadpis6"/>
        <w:spacing w:before="0"/>
        <w:ind w:left="709"/>
        <w:jc w:val="both"/>
        <w:rPr>
          <w:rFonts w:ascii="Times New Roman" w:hAnsi="Times New Roman"/>
          <w:b/>
          <w:color w:val="auto"/>
          <w:sz w:val="28"/>
          <w:szCs w:val="28"/>
        </w:rPr>
      </w:pPr>
      <w:r w:rsidRPr="004E3D5E">
        <w:rPr>
          <w:rFonts w:ascii="Times New Roman" w:hAnsi="Times New Roman"/>
          <w:b/>
          <w:color w:val="auto"/>
          <w:sz w:val="28"/>
          <w:szCs w:val="28"/>
        </w:rPr>
        <w:lastRenderedPageBreak/>
        <w:t>Ovzduší</w:t>
      </w:r>
    </w:p>
    <w:p w:rsidR="00390607" w:rsidRPr="004E3D5E" w:rsidRDefault="00390607" w:rsidP="00276797">
      <w:pPr>
        <w:pStyle w:val="Nadpis6"/>
        <w:spacing w:before="0"/>
        <w:ind w:left="709"/>
        <w:jc w:val="both"/>
        <w:rPr>
          <w:rFonts w:ascii="Times New Roman" w:hAnsi="Times New Roman"/>
          <w:i w:val="0"/>
          <w:color w:val="auto"/>
        </w:rPr>
      </w:pPr>
      <w:r w:rsidRPr="004E3D5E">
        <w:rPr>
          <w:rFonts w:ascii="Times New Roman" w:hAnsi="Times New Roman"/>
          <w:i w:val="0"/>
          <w:color w:val="auto"/>
        </w:rPr>
        <w:t xml:space="preserve">V období výstavby dojde k dočasnému </w:t>
      </w:r>
      <w:r w:rsidR="00C9376B" w:rsidRPr="004E3D5E">
        <w:rPr>
          <w:rFonts w:ascii="Times New Roman" w:hAnsi="Times New Roman"/>
          <w:i w:val="0"/>
          <w:color w:val="auto"/>
        </w:rPr>
        <w:t xml:space="preserve">zanedbatelnému </w:t>
      </w:r>
      <w:r w:rsidRPr="004E3D5E">
        <w:rPr>
          <w:rFonts w:ascii="Times New Roman" w:hAnsi="Times New Roman"/>
          <w:i w:val="0"/>
          <w:color w:val="auto"/>
        </w:rPr>
        <w:t xml:space="preserve">zvýšení emisí výfukových plynů a prachu z bodových zdrojů- stavebních mechanizmů,  a z liniových zdrojů- nákladní dopravy.  Dojde zde také ke zvýšení hladiny hluku. </w:t>
      </w:r>
      <w:r w:rsidR="006B3C63" w:rsidRPr="004E3D5E">
        <w:rPr>
          <w:rFonts w:ascii="Times New Roman" w:hAnsi="Times New Roman"/>
          <w:i w:val="0"/>
          <w:color w:val="auto"/>
        </w:rPr>
        <w:t xml:space="preserve"> Vliv stavby vzhledem k jejímu rozsahu je však zanedbatelný, i bez zvláštních opatření budou </w:t>
      </w:r>
      <w:r w:rsidRPr="004E3D5E">
        <w:rPr>
          <w:rFonts w:ascii="Times New Roman" w:hAnsi="Times New Roman"/>
          <w:i w:val="0"/>
          <w:color w:val="auto"/>
        </w:rPr>
        <w:t>dodrže</w:t>
      </w:r>
      <w:r w:rsidR="006B3C63" w:rsidRPr="004E3D5E">
        <w:rPr>
          <w:rFonts w:ascii="Times New Roman" w:hAnsi="Times New Roman"/>
          <w:i w:val="0"/>
          <w:color w:val="auto"/>
        </w:rPr>
        <w:t xml:space="preserve">ny </w:t>
      </w:r>
      <w:r w:rsidRPr="004E3D5E">
        <w:rPr>
          <w:rFonts w:ascii="Times New Roman" w:hAnsi="Times New Roman"/>
          <w:i w:val="0"/>
          <w:color w:val="auto"/>
        </w:rPr>
        <w:t xml:space="preserve">  limity Nařízení vlády 272/2011 Sb.-viz dále.   </w:t>
      </w:r>
    </w:p>
    <w:p w:rsidR="00390607" w:rsidRPr="004E3D5E" w:rsidRDefault="00390607" w:rsidP="00276797">
      <w:pPr>
        <w:ind w:left="709"/>
        <w:jc w:val="both"/>
      </w:pPr>
      <w:r w:rsidRPr="004E3D5E">
        <w:tab/>
        <w:t xml:space="preserve"> </w:t>
      </w:r>
    </w:p>
    <w:p w:rsidR="00390607" w:rsidRPr="004E3D5E" w:rsidRDefault="00390607" w:rsidP="00276797">
      <w:pPr>
        <w:pStyle w:val="Nadpis6"/>
        <w:spacing w:before="0"/>
        <w:ind w:left="709"/>
        <w:jc w:val="both"/>
        <w:rPr>
          <w:rFonts w:ascii="Times New Roman" w:hAnsi="Times New Roman"/>
          <w:i w:val="0"/>
          <w:color w:val="auto"/>
        </w:rPr>
      </w:pPr>
      <w:r w:rsidRPr="004E3D5E">
        <w:rPr>
          <w:rFonts w:ascii="Times New Roman" w:hAnsi="Times New Roman"/>
          <w:i w:val="0"/>
          <w:color w:val="auto"/>
        </w:rPr>
        <w:t>Zhotovitel stavby bude používat pouze mechanizmy a vozidla v náležitém technickém stavu. Průjezd  nákladní dopravy  v okolí obytné  zástavby bud</w:t>
      </w:r>
      <w:r w:rsidR="00C9376B" w:rsidRPr="004E3D5E">
        <w:rPr>
          <w:rFonts w:ascii="Times New Roman" w:hAnsi="Times New Roman"/>
          <w:i w:val="0"/>
          <w:color w:val="auto"/>
        </w:rPr>
        <w:t>e</w:t>
      </w:r>
      <w:r w:rsidRPr="004E3D5E">
        <w:rPr>
          <w:rFonts w:ascii="Times New Roman" w:hAnsi="Times New Roman"/>
          <w:i w:val="0"/>
          <w:color w:val="auto"/>
        </w:rPr>
        <w:t xml:space="preserve"> pro</w:t>
      </w:r>
      <w:r w:rsidR="00C9376B" w:rsidRPr="004E3D5E">
        <w:rPr>
          <w:rFonts w:ascii="Times New Roman" w:hAnsi="Times New Roman"/>
          <w:i w:val="0"/>
          <w:color w:val="auto"/>
        </w:rPr>
        <w:t xml:space="preserve">bíhat </w:t>
      </w:r>
      <w:r w:rsidRPr="004E3D5E">
        <w:rPr>
          <w:rFonts w:ascii="Times New Roman" w:hAnsi="Times New Roman"/>
          <w:i w:val="0"/>
          <w:color w:val="auto"/>
        </w:rPr>
        <w:t xml:space="preserve">  pouze v denní době (do </w:t>
      </w:r>
      <w:r w:rsidR="00246DB5" w:rsidRPr="004E3D5E">
        <w:rPr>
          <w:rFonts w:ascii="Times New Roman" w:hAnsi="Times New Roman"/>
          <w:i w:val="0"/>
          <w:color w:val="auto"/>
        </w:rPr>
        <w:t>18</w:t>
      </w:r>
      <w:r w:rsidRPr="004E3D5E">
        <w:rPr>
          <w:rFonts w:ascii="Times New Roman" w:hAnsi="Times New Roman"/>
          <w:i w:val="0"/>
          <w:color w:val="auto"/>
        </w:rPr>
        <w:t xml:space="preserve">:00). </w:t>
      </w:r>
    </w:p>
    <w:p w:rsidR="008620D7" w:rsidRPr="004E3D5E" w:rsidRDefault="008620D7" w:rsidP="00276797">
      <w:pPr>
        <w:ind w:left="709"/>
        <w:jc w:val="both"/>
      </w:pPr>
    </w:p>
    <w:p w:rsidR="00390607" w:rsidRPr="004E3D5E" w:rsidRDefault="00390607" w:rsidP="00276797">
      <w:pPr>
        <w:ind w:left="709"/>
        <w:jc w:val="both"/>
        <w:rPr>
          <w:b/>
          <w:i/>
          <w:sz w:val="28"/>
          <w:szCs w:val="28"/>
        </w:rPr>
      </w:pPr>
      <w:r w:rsidRPr="004E3D5E">
        <w:rPr>
          <w:b/>
          <w:i/>
          <w:sz w:val="28"/>
          <w:szCs w:val="28"/>
        </w:rPr>
        <w:t>Půda, vody</w:t>
      </w:r>
    </w:p>
    <w:p w:rsidR="00390607" w:rsidRPr="004E3D5E" w:rsidRDefault="00390607" w:rsidP="00276797">
      <w:pPr>
        <w:pStyle w:val="Nadpis6"/>
        <w:spacing w:before="0"/>
        <w:ind w:left="709"/>
        <w:jc w:val="both"/>
        <w:rPr>
          <w:rFonts w:ascii="Times New Roman" w:hAnsi="Times New Roman"/>
          <w:i w:val="0"/>
          <w:color w:val="auto"/>
        </w:rPr>
      </w:pPr>
      <w:r w:rsidRPr="004E3D5E">
        <w:rPr>
          <w:rFonts w:ascii="Times New Roman" w:hAnsi="Times New Roman"/>
          <w:i w:val="0"/>
          <w:color w:val="auto"/>
        </w:rPr>
        <w:t>Je nutno  ochránit  půdu a povrchové i podzemní vody.  Pro případ úniku ropných látek ze stavebních strojů  bude na staveništi  k dispozici   sorbent (</w:t>
      </w:r>
      <w:proofErr w:type="spellStart"/>
      <w:r w:rsidRPr="004E3D5E">
        <w:rPr>
          <w:rFonts w:ascii="Times New Roman" w:hAnsi="Times New Roman"/>
          <w:i w:val="0"/>
          <w:color w:val="auto"/>
        </w:rPr>
        <w:t>Vapex</w:t>
      </w:r>
      <w:proofErr w:type="spellEnd"/>
      <w:r w:rsidRPr="004E3D5E">
        <w:rPr>
          <w:rFonts w:ascii="Times New Roman" w:hAnsi="Times New Roman"/>
          <w:i w:val="0"/>
          <w:color w:val="auto"/>
        </w:rPr>
        <w:t xml:space="preserve">) v dostatečném množství.  </w:t>
      </w:r>
    </w:p>
    <w:p w:rsidR="00390607" w:rsidRPr="002D59B9" w:rsidRDefault="00390607" w:rsidP="009A1A49">
      <w:pPr>
        <w:spacing w:before="120"/>
        <w:ind w:left="709"/>
        <w:rPr>
          <w:b/>
          <w:i/>
          <w:sz w:val="28"/>
          <w:szCs w:val="28"/>
        </w:rPr>
      </w:pPr>
      <w:r w:rsidRPr="002D59B9">
        <w:rPr>
          <w:b/>
          <w:i/>
          <w:sz w:val="28"/>
          <w:szCs w:val="28"/>
        </w:rPr>
        <w:t>Odpady</w:t>
      </w:r>
    </w:p>
    <w:p w:rsidR="00390607" w:rsidRPr="002D59B9" w:rsidRDefault="00390607" w:rsidP="00276797">
      <w:pPr>
        <w:ind w:left="709"/>
      </w:pPr>
      <w:r w:rsidRPr="002D59B9">
        <w:t xml:space="preserve">Při  výstavbě se předpokládá vznik  odpadů: </w:t>
      </w:r>
    </w:p>
    <w:p w:rsidR="00111359" w:rsidRPr="002D59B9" w:rsidRDefault="00111359" w:rsidP="00111359">
      <w:pPr>
        <w:rPr>
          <w:rFonts w:ascii="Arial" w:hAnsi="Arial" w:cs="Arial"/>
        </w:rPr>
      </w:pPr>
    </w:p>
    <w:tbl>
      <w:tblPr>
        <w:tblW w:w="86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08"/>
        <w:gridCol w:w="3261"/>
        <w:gridCol w:w="1417"/>
        <w:gridCol w:w="1863"/>
      </w:tblGrid>
      <w:tr w:rsidR="002D59B9" w:rsidRPr="002D59B9" w:rsidTr="00A70E39">
        <w:tc>
          <w:tcPr>
            <w:tcW w:w="1418" w:type="dxa"/>
            <w:shd w:val="clear" w:color="auto" w:fill="auto"/>
          </w:tcPr>
          <w:p w:rsidR="00111359" w:rsidRPr="002D59B9" w:rsidRDefault="00111359" w:rsidP="00A70E39">
            <w:pPr>
              <w:jc w:val="center"/>
              <w:rPr>
                <w:rFonts w:ascii="Arial" w:hAnsi="Arial" w:cs="Arial"/>
                <w:b/>
                <w:sz w:val="16"/>
                <w:szCs w:val="16"/>
              </w:rPr>
            </w:pPr>
            <w:r w:rsidRPr="002D59B9">
              <w:rPr>
                <w:rFonts w:ascii="Arial" w:hAnsi="Arial" w:cs="Arial"/>
                <w:b/>
                <w:sz w:val="16"/>
                <w:szCs w:val="16"/>
              </w:rPr>
              <w:t xml:space="preserve">Katalogové číslo </w:t>
            </w:r>
          </w:p>
        </w:tc>
        <w:tc>
          <w:tcPr>
            <w:tcW w:w="708" w:type="dxa"/>
            <w:shd w:val="clear" w:color="auto" w:fill="auto"/>
          </w:tcPr>
          <w:p w:rsidR="00111359" w:rsidRPr="002D59B9" w:rsidRDefault="00111359" w:rsidP="00A70E39">
            <w:pPr>
              <w:jc w:val="center"/>
              <w:rPr>
                <w:rFonts w:ascii="Arial" w:hAnsi="Arial" w:cs="Arial"/>
                <w:b/>
                <w:sz w:val="16"/>
                <w:szCs w:val="16"/>
              </w:rPr>
            </w:pPr>
            <w:r w:rsidRPr="002D59B9">
              <w:rPr>
                <w:rFonts w:ascii="Arial" w:hAnsi="Arial" w:cs="Arial"/>
                <w:b/>
                <w:sz w:val="16"/>
                <w:szCs w:val="16"/>
              </w:rPr>
              <w:t xml:space="preserve">Druh </w:t>
            </w:r>
          </w:p>
          <w:p w:rsidR="00111359" w:rsidRPr="002D59B9" w:rsidRDefault="00111359" w:rsidP="00A70E39">
            <w:pPr>
              <w:jc w:val="center"/>
              <w:rPr>
                <w:rFonts w:ascii="Arial" w:hAnsi="Arial" w:cs="Arial"/>
                <w:b/>
                <w:sz w:val="16"/>
                <w:szCs w:val="16"/>
              </w:rPr>
            </w:pPr>
            <w:r w:rsidRPr="002D59B9">
              <w:rPr>
                <w:rFonts w:ascii="Arial" w:hAnsi="Arial" w:cs="Arial"/>
                <w:b/>
                <w:sz w:val="16"/>
                <w:szCs w:val="16"/>
              </w:rPr>
              <w:t>(O/N)</w:t>
            </w:r>
          </w:p>
        </w:tc>
        <w:tc>
          <w:tcPr>
            <w:tcW w:w="3261" w:type="dxa"/>
            <w:shd w:val="clear" w:color="auto" w:fill="auto"/>
          </w:tcPr>
          <w:p w:rsidR="00111359" w:rsidRPr="002D59B9" w:rsidRDefault="00111359" w:rsidP="00A70E39">
            <w:pPr>
              <w:jc w:val="center"/>
              <w:rPr>
                <w:rFonts w:ascii="Arial" w:hAnsi="Arial" w:cs="Arial"/>
                <w:b/>
                <w:sz w:val="16"/>
                <w:szCs w:val="16"/>
              </w:rPr>
            </w:pPr>
            <w:r w:rsidRPr="002D59B9">
              <w:rPr>
                <w:rFonts w:ascii="Arial" w:hAnsi="Arial" w:cs="Arial"/>
                <w:b/>
                <w:sz w:val="16"/>
                <w:szCs w:val="16"/>
              </w:rPr>
              <w:t xml:space="preserve">Název </w:t>
            </w:r>
          </w:p>
        </w:tc>
        <w:tc>
          <w:tcPr>
            <w:tcW w:w="1417" w:type="dxa"/>
            <w:shd w:val="clear" w:color="auto" w:fill="auto"/>
          </w:tcPr>
          <w:p w:rsidR="00111359" w:rsidRPr="002D59B9" w:rsidRDefault="00111359" w:rsidP="00A70E39">
            <w:pPr>
              <w:jc w:val="center"/>
              <w:rPr>
                <w:rFonts w:ascii="Arial" w:hAnsi="Arial" w:cs="Arial"/>
                <w:b/>
                <w:sz w:val="16"/>
                <w:szCs w:val="16"/>
              </w:rPr>
            </w:pPr>
            <w:r w:rsidRPr="002D59B9">
              <w:rPr>
                <w:rFonts w:ascii="Arial" w:hAnsi="Arial" w:cs="Arial"/>
                <w:b/>
                <w:sz w:val="16"/>
                <w:szCs w:val="16"/>
              </w:rPr>
              <w:t>Předpokládané množství (t)</w:t>
            </w:r>
          </w:p>
        </w:tc>
        <w:tc>
          <w:tcPr>
            <w:tcW w:w="1863" w:type="dxa"/>
            <w:shd w:val="clear" w:color="auto" w:fill="auto"/>
          </w:tcPr>
          <w:p w:rsidR="00111359" w:rsidRPr="002D59B9" w:rsidRDefault="00111359" w:rsidP="00A70E39">
            <w:pPr>
              <w:jc w:val="center"/>
              <w:rPr>
                <w:rFonts w:ascii="Arial" w:hAnsi="Arial" w:cs="Arial"/>
                <w:b/>
                <w:sz w:val="16"/>
                <w:szCs w:val="16"/>
              </w:rPr>
            </w:pPr>
            <w:r w:rsidRPr="002D59B9">
              <w:rPr>
                <w:rFonts w:ascii="Arial" w:hAnsi="Arial" w:cs="Arial"/>
                <w:b/>
                <w:sz w:val="16"/>
                <w:szCs w:val="16"/>
              </w:rPr>
              <w:t xml:space="preserve">Způsob nakládání </w:t>
            </w:r>
          </w:p>
        </w:tc>
      </w:tr>
      <w:tr w:rsidR="002D59B9" w:rsidRPr="002D59B9" w:rsidTr="00A70E39">
        <w:tc>
          <w:tcPr>
            <w:tcW w:w="1418" w:type="dxa"/>
            <w:shd w:val="clear" w:color="auto" w:fill="auto"/>
          </w:tcPr>
          <w:p w:rsidR="00111359" w:rsidRPr="002D59B9" w:rsidRDefault="00111359" w:rsidP="00A70E39">
            <w:pPr>
              <w:ind w:left="284"/>
              <w:jc w:val="center"/>
              <w:rPr>
                <w:rFonts w:ascii="Arial" w:hAnsi="Arial" w:cs="Arial"/>
                <w:sz w:val="18"/>
                <w:szCs w:val="18"/>
              </w:rPr>
            </w:pPr>
            <w:r w:rsidRPr="002D59B9">
              <w:rPr>
                <w:rFonts w:ascii="Arial" w:hAnsi="Arial" w:cs="Arial"/>
                <w:sz w:val="18"/>
                <w:szCs w:val="18"/>
              </w:rPr>
              <w:t>15 01 01</w:t>
            </w:r>
          </w:p>
        </w:tc>
        <w:tc>
          <w:tcPr>
            <w:tcW w:w="708"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O</w:t>
            </w:r>
          </w:p>
        </w:tc>
        <w:tc>
          <w:tcPr>
            <w:tcW w:w="3261"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Papírové a lepenkové obaly</w:t>
            </w:r>
          </w:p>
        </w:tc>
        <w:tc>
          <w:tcPr>
            <w:tcW w:w="1417" w:type="dxa"/>
            <w:shd w:val="clear" w:color="auto" w:fill="auto"/>
          </w:tcPr>
          <w:p w:rsidR="00111359" w:rsidRPr="002D59B9" w:rsidRDefault="00111359" w:rsidP="00111359">
            <w:pPr>
              <w:jc w:val="center"/>
              <w:rPr>
                <w:rFonts w:ascii="Arial" w:hAnsi="Arial" w:cs="Arial"/>
                <w:sz w:val="18"/>
                <w:szCs w:val="18"/>
              </w:rPr>
            </w:pPr>
            <w:r w:rsidRPr="002D59B9">
              <w:rPr>
                <w:rFonts w:ascii="Arial" w:hAnsi="Arial" w:cs="Arial"/>
                <w:sz w:val="18"/>
                <w:szCs w:val="18"/>
              </w:rPr>
              <w:t>0,22</w:t>
            </w:r>
          </w:p>
        </w:tc>
        <w:tc>
          <w:tcPr>
            <w:tcW w:w="1863"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Předání oprávněné osobě</w:t>
            </w:r>
          </w:p>
        </w:tc>
      </w:tr>
      <w:tr w:rsidR="002D59B9" w:rsidRPr="002D59B9" w:rsidTr="00A70E39">
        <w:tc>
          <w:tcPr>
            <w:tcW w:w="1418" w:type="dxa"/>
            <w:shd w:val="clear" w:color="auto" w:fill="auto"/>
          </w:tcPr>
          <w:p w:rsidR="00111359" w:rsidRPr="002D59B9" w:rsidRDefault="00111359" w:rsidP="00A70E39">
            <w:pPr>
              <w:ind w:left="284"/>
              <w:jc w:val="center"/>
              <w:rPr>
                <w:rFonts w:ascii="Arial" w:hAnsi="Arial" w:cs="Arial"/>
                <w:sz w:val="18"/>
                <w:szCs w:val="18"/>
              </w:rPr>
            </w:pPr>
            <w:r w:rsidRPr="002D59B9">
              <w:rPr>
                <w:rFonts w:ascii="Arial" w:hAnsi="Arial" w:cs="Arial"/>
                <w:sz w:val="18"/>
                <w:szCs w:val="18"/>
              </w:rPr>
              <w:t>15 01 02</w:t>
            </w:r>
          </w:p>
        </w:tc>
        <w:tc>
          <w:tcPr>
            <w:tcW w:w="708"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O</w:t>
            </w:r>
          </w:p>
        </w:tc>
        <w:tc>
          <w:tcPr>
            <w:tcW w:w="3261"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Plastové obaly</w:t>
            </w:r>
          </w:p>
        </w:tc>
        <w:tc>
          <w:tcPr>
            <w:tcW w:w="1417" w:type="dxa"/>
            <w:shd w:val="clear" w:color="auto" w:fill="auto"/>
          </w:tcPr>
          <w:p w:rsidR="00111359" w:rsidRPr="002D59B9" w:rsidRDefault="00111359" w:rsidP="00111359">
            <w:pPr>
              <w:jc w:val="center"/>
              <w:rPr>
                <w:rFonts w:ascii="Arial" w:hAnsi="Arial" w:cs="Arial"/>
                <w:sz w:val="18"/>
                <w:szCs w:val="18"/>
              </w:rPr>
            </w:pPr>
            <w:r w:rsidRPr="002D59B9">
              <w:rPr>
                <w:rFonts w:ascii="Arial" w:hAnsi="Arial" w:cs="Arial"/>
                <w:sz w:val="18"/>
                <w:szCs w:val="18"/>
              </w:rPr>
              <w:t>0,18</w:t>
            </w:r>
          </w:p>
        </w:tc>
        <w:tc>
          <w:tcPr>
            <w:tcW w:w="1863"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Předání oprávněné osobě</w:t>
            </w:r>
          </w:p>
        </w:tc>
      </w:tr>
      <w:tr w:rsidR="002D59B9" w:rsidRPr="002D59B9" w:rsidTr="00A70E39">
        <w:tc>
          <w:tcPr>
            <w:tcW w:w="1418" w:type="dxa"/>
            <w:shd w:val="clear" w:color="auto" w:fill="auto"/>
          </w:tcPr>
          <w:p w:rsidR="00111359" w:rsidRPr="002D59B9" w:rsidRDefault="00111359" w:rsidP="00A70E39">
            <w:pPr>
              <w:ind w:left="284"/>
              <w:jc w:val="center"/>
              <w:rPr>
                <w:rFonts w:ascii="Arial" w:hAnsi="Arial" w:cs="Arial"/>
                <w:sz w:val="18"/>
                <w:szCs w:val="18"/>
              </w:rPr>
            </w:pPr>
            <w:r w:rsidRPr="002D59B9">
              <w:rPr>
                <w:rFonts w:ascii="Arial" w:hAnsi="Arial" w:cs="Arial"/>
                <w:sz w:val="18"/>
                <w:szCs w:val="18"/>
              </w:rPr>
              <w:t>15 01 03</w:t>
            </w:r>
          </w:p>
        </w:tc>
        <w:tc>
          <w:tcPr>
            <w:tcW w:w="708"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 xml:space="preserve">O </w:t>
            </w:r>
          </w:p>
        </w:tc>
        <w:tc>
          <w:tcPr>
            <w:tcW w:w="3261"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Dřevěné obaly</w:t>
            </w:r>
          </w:p>
        </w:tc>
        <w:tc>
          <w:tcPr>
            <w:tcW w:w="1417" w:type="dxa"/>
            <w:shd w:val="clear" w:color="auto" w:fill="auto"/>
          </w:tcPr>
          <w:p w:rsidR="00111359" w:rsidRPr="002D59B9" w:rsidRDefault="00111359" w:rsidP="00111359">
            <w:pPr>
              <w:jc w:val="center"/>
              <w:rPr>
                <w:rFonts w:ascii="Arial" w:hAnsi="Arial" w:cs="Arial"/>
                <w:sz w:val="18"/>
                <w:szCs w:val="18"/>
              </w:rPr>
            </w:pPr>
            <w:r w:rsidRPr="002D59B9">
              <w:rPr>
                <w:rFonts w:ascii="Arial" w:hAnsi="Arial" w:cs="Arial"/>
                <w:sz w:val="18"/>
                <w:szCs w:val="18"/>
              </w:rPr>
              <w:t>0,1</w:t>
            </w:r>
          </w:p>
        </w:tc>
        <w:tc>
          <w:tcPr>
            <w:tcW w:w="1863"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Předání oprávněné osobě</w:t>
            </w:r>
          </w:p>
        </w:tc>
      </w:tr>
      <w:tr w:rsidR="002D59B9" w:rsidRPr="002D59B9" w:rsidTr="00A70E39">
        <w:tc>
          <w:tcPr>
            <w:tcW w:w="1418" w:type="dxa"/>
            <w:shd w:val="clear" w:color="auto" w:fill="auto"/>
          </w:tcPr>
          <w:p w:rsidR="00111359" w:rsidRPr="002D59B9" w:rsidRDefault="00111359" w:rsidP="00A70E39">
            <w:pPr>
              <w:ind w:left="284"/>
              <w:jc w:val="center"/>
              <w:rPr>
                <w:rFonts w:ascii="Arial" w:hAnsi="Arial" w:cs="Arial"/>
                <w:sz w:val="18"/>
                <w:szCs w:val="18"/>
              </w:rPr>
            </w:pPr>
            <w:r w:rsidRPr="002D59B9">
              <w:rPr>
                <w:rFonts w:ascii="Arial" w:hAnsi="Arial" w:cs="Arial"/>
                <w:sz w:val="18"/>
                <w:szCs w:val="18"/>
              </w:rPr>
              <w:t>17 01 01</w:t>
            </w:r>
          </w:p>
        </w:tc>
        <w:tc>
          <w:tcPr>
            <w:tcW w:w="708"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O</w:t>
            </w:r>
          </w:p>
        </w:tc>
        <w:tc>
          <w:tcPr>
            <w:tcW w:w="3261"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Beton</w:t>
            </w:r>
          </w:p>
        </w:tc>
        <w:tc>
          <w:tcPr>
            <w:tcW w:w="1417" w:type="dxa"/>
            <w:shd w:val="clear" w:color="auto" w:fill="auto"/>
          </w:tcPr>
          <w:p w:rsidR="00111359" w:rsidRPr="002D59B9" w:rsidRDefault="002D59B9" w:rsidP="002D59B9">
            <w:pPr>
              <w:jc w:val="center"/>
              <w:rPr>
                <w:rFonts w:ascii="Arial" w:hAnsi="Arial" w:cs="Arial"/>
                <w:sz w:val="18"/>
                <w:szCs w:val="18"/>
              </w:rPr>
            </w:pPr>
            <w:r w:rsidRPr="002D59B9">
              <w:rPr>
                <w:rFonts w:ascii="Arial" w:hAnsi="Arial" w:cs="Arial"/>
                <w:sz w:val="18"/>
                <w:szCs w:val="18"/>
              </w:rPr>
              <w:t>28</w:t>
            </w:r>
          </w:p>
        </w:tc>
        <w:tc>
          <w:tcPr>
            <w:tcW w:w="1863"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Předání oprávněné osobě</w:t>
            </w:r>
          </w:p>
        </w:tc>
      </w:tr>
      <w:tr w:rsidR="002D59B9" w:rsidRPr="002D59B9" w:rsidTr="00A70E39">
        <w:tc>
          <w:tcPr>
            <w:tcW w:w="1418" w:type="dxa"/>
            <w:shd w:val="clear" w:color="auto" w:fill="auto"/>
          </w:tcPr>
          <w:p w:rsidR="00111359" w:rsidRPr="002D59B9" w:rsidRDefault="00111359" w:rsidP="00A70E39">
            <w:pPr>
              <w:ind w:left="284"/>
              <w:jc w:val="center"/>
              <w:rPr>
                <w:rFonts w:ascii="Arial" w:hAnsi="Arial" w:cs="Arial"/>
                <w:sz w:val="18"/>
                <w:szCs w:val="18"/>
              </w:rPr>
            </w:pPr>
            <w:r w:rsidRPr="002D59B9">
              <w:rPr>
                <w:rFonts w:ascii="Arial" w:hAnsi="Arial" w:cs="Arial"/>
                <w:sz w:val="18"/>
                <w:szCs w:val="18"/>
              </w:rPr>
              <w:t xml:space="preserve">17 01 03 </w:t>
            </w:r>
          </w:p>
        </w:tc>
        <w:tc>
          <w:tcPr>
            <w:tcW w:w="708"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O</w:t>
            </w:r>
          </w:p>
        </w:tc>
        <w:tc>
          <w:tcPr>
            <w:tcW w:w="3261"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Plasty</w:t>
            </w:r>
          </w:p>
        </w:tc>
        <w:tc>
          <w:tcPr>
            <w:tcW w:w="1417" w:type="dxa"/>
            <w:shd w:val="clear" w:color="auto" w:fill="auto"/>
          </w:tcPr>
          <w:p w:rsidR="00111359" w:rsidRPr="002D59B9" w:rsidRDefault="002D59B9" w:rsidP="00111359">
            <w:pPr>
              <w:jc w:val="center"/>
              <w:rPr>
                <w:rFonts w:ascii="Arial" w:hAnsi="Arial" w:cs="Arial"/>
                <w:sz w:val="18"/>
                <w:szCs w:val="18"/>
              </w:rPr>
            </w:pPr>
            <w:r w:rsidRPr="002D59B9">
              <w:rPr>
                <w:rFonts w:ascii="Arial" w:hAnsi="Arial" w:cs="Arial"/>
                <w:sz w:val="18"/>
                <w:szCs w:val="18"/>
              </w:rPr>
              <w:t>1,4</w:t>
            </w:r>
          </w:p>
        </w:tc>
        <w:tc>
          <w:tcPr>
            <w:tcW w:w="1863"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Předání oprávněné osobě</w:t>
            </w:r>
          </w:p>
        </w:tc>
      </w:tr>
      <w:tr w:rsidR="002D59B9" w:rsidRPr="002D59B9" w:rsidTr="00A70E39">
        <w:tc>
          <w:tcPr>
            <w:tcW w:w="1418" w:type="dxa"/>
            <w:shd w:val="clear" w:color="auto" w:fill="auto"/>
          </w:tcPr>
          <w:p w:rsidR="00111359" w:rsidRPr="002D59B9" w:rsidRDefault="00111359" w:rsidP="00A70E39">
            <w:pPr>
              <w:ind w:left="284"/>
              <w:jc w:val="center"/>
              <w:rPr>
                <w:rFonts w:ascii="Arial" w:hAnsi="Arial" w:cs="Arial"/>
                <w:sz w:val="18"/>
                <w:szCs w:val="18"/>
              </w:rPr>
            </w:pPr>
            <w:r w:rsidRPr="002D59B9">
              <w:rPr>
                <w:rFonts w:ascii="Arial" w:hAnsi="Arial" w:cs="Arial"/>
                <w:sz w:val="18"/>
                <w:szCs w:val="18"/>
              </w:rPr>
              <w:t>17 04 11</w:t>
            </w:r>
          </w:p>
        </w:tc>
        <w:tc>
          <w:tcPr>
            <w:tcW w:w="708"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O</w:t>
            </w:r>
          </w:p>
        </w:tc>
        <w:tc>
          <w:tcPr>
            <w:tcW w:w="3261"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Kabely neuvedené pod 17 04 10</w:t>
            </w:r>
          </w:p>
        </w:tc>
        <w:tc>
          <w:tcPr>
            <w:tcW w:w="1417" w:type="dxa"/>
            <w:shd w:val="clear" w:color="auto" w:fill="auto"/>
          </w:tcPr>
          <w:p w:rsidR="00111359" w:rsidRPr="002D59B9" w:rsidRDefault="002D59B9" w:rsidP="002D59B9">
            <w:pPr>
              <w:jc w:val="center"/>
              <w:rPr>
                <w:rFonts w:ascii="Arial" w:hAnsi="Arial" w:cs="Arial"/>
                <w:sz w:val="18"/>
                <w:szCs w:val="18"/>
              </w:rPr>
            </w:pPr>
            <w:r w:rsidRPr="002D59B9">
              <w:rPr>
                <w:rFonts w:ascii="Arial" w:hAnsi="Arial" w:cs="Arial"/>
                <w:sz w:val="18"/>
                <w:szCs w:val="18"/>
              </w:rPr>
              <w:t>0,25</w:t>
            </w:r>
          </w:p>
        </w:tc>
        <w:tc>
          <w:tcPr>
            <w:tcW w:w="1863"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Předání oprávněné osobě</w:t>
            </w:r>
          </w:p>
        </w:tc>
      </w:tr>
      <w:tr w:rsidR="002D59B9" w:rsidRPr="002D59B9" w:rsidTr="00A70E39">
        <w:tc>
          <w:tcPr>
            <w:tcW w:w="1418" w:type="dxa"/>
            <w:shd w:val="clear" w:color="auto" w:fill="auto"/>
          </w:tcPr>
          <w:p w:rsidR="00111359" w:rsidRPr="002D59B9" w:rsidRDefault="00111359" w:rsidP="00A70E39">
            <w:pPr>
              <w:ind w:left="284"/>
              <w:jc w:val="center"/>
              <w:rPr>
                <w:rFonts w:ascii="Arial" w:hAnsi="Arial" w:cs="Arial"/>
                <w:sz w:val="18"/>
                <w:szCs w:val="18"/>
              </w:rPr>
            </w:pPr>
            <w:r w:rsidRPr="002D59B9">
              <w:rPr>
                <w:rFonts w:ascii="Arial" w:hAnsi="Arial" w:cs="Arial"/>
                <w:sz w:val="18"/>
                <w:szCs w:val="18"/>
              </w:rPr>
              <w:t>17 05 04</w:t>
            </w:r>
          </w:p>
        </w:tc>
        <w:tc>
          <w:tcPr>
            <w:tcW w:w="708"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O</w:t>
            </w:r>
          </w:p>
        </w:tc>
        <w:tc>
          <w:tcPr>
            <w:tcW w:w="3261"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Zemina a kamení neuvedené pod 17 05 03</w:t>
            </w:r>
          </w:p>
        </w:tc>
        <w:tc>
          <w:tcPr>
            <w:tcW w:w="1417" w:type="dxa"/>
            <w:shd w:val="clear" w:color="auto" w:fill="auto"/>
          </w:tcPr>
          <w:p w:rsidR="00111359" w:rsidRPr="002D59B9" w:rsidRDefault="002D59B9" w:rsidP="002D59B9">
            <w:pPr>
              <w:jc w:val="center"/>
              <w:rPr>
                <w:rFonts w:ascii="Arial" w:hAnsi="Arial" w:cs="Arial"/>
                <w:sz w:val="18"/>
                <w:szCs w:val="18"/>
              </w:rPr>
            </w:pPr>
            <w:r w:rsidRPr="002D59B9">
              <w:rPr>
                <w:rFonts w:ascii="Arial" w:hAnsi="Arial" w:cs="Arial"/>
                <w:sz w:val="18"/>
                <w:szCs w:val="18"/>
              </w:rPr>
              <w:t>19</w:t>
            </w:r>
          </w:p>
        </w:tc>
        <w:tc>
          <w:tcPr>
            <w:tcW w:w="1863"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Předání oprávněné osobě</w:t>
            </w:r>
          </w:p>
        </w:tc>
      </w:tr>
      <w:tr w:rsidR="002D59B9" w:rsidRPr="002D59B9" w:rsidTr="00A70E39">
        <w:tc>
          <w:tcPr>
            <w:tcW w:w="1418" w:type="dxa"/>
            <w:shd w:val="clear" w:color="auto" w:fill="auto"/>
          </w:tcPr>
          <w:p w:rsidR="00111359" w:rsidRPr="002D59B9" w:rsidRDefault="00111359" w:rsidP="00A70E39">
            <w:pPr>
              <w:ind w:left="284"/>
              <w:jc w:val="center"/>
              <w:rPr>
                <w:rFonts w:ascii="Arial" w:hAnsi="Arial" w:cs="Arial"/>
                <w:sz w:val="18"/>
                <w:szCs w:val="18"/>
              </w:rPr>
            </w:pPr>
            <w:r w:rsidRPr="002D59B9">
              <w:rPr>
                <w:rFonts w:ascii="Arial" w:hAnsi="Arial" w:cs="Arial"/>
                <w:sz w:val="18"/>
                <w:szCs w:val="18"/>
              </w:rPr>
              <w:t>17 09 03</w:t>
            </w:r>
          </w:p>
        </w:tc>
        <w:tc>
          <w:tcPr>
            <w:tcW w:w="708"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N</w:t>
            </w:r>
          </w:p>
        </w:tc>
        <w:tc>
          <w:tcPr>
            <w:tcW w:w="3261"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Jiné stavební a demoliční odpady (včetně směsných stavebních a demoličních odpadů) obsahující nebezpečné látky</w:t>
            </w:r>
          </w:p>
        </w:tc>
        <w:tc>
          <w:tcPr>
            <w:tcW w:w="1417" w:type="dxa"/>
            <w:shd w:val="clear" w:color="auto" w:fill="auto"/>
          </w:tcPr>
          <w:p w:rsidR="00111359" w:rsidRPr="002D59B9" w:rsidRDefault="00111359" w:rsidP="002D59B9">
            <w:pPr>
              <w:jc w:val="center"/>
              <w:rPr>
                <w:rFonts w:ascii="Arial" w:hAnsi="Arial" w:cs="Arial"/>
                <w:sz w:val="18"/>
                <w:szCs w:val="18"/>
              </w:rPr>
            </w:pPr>
            <w:r w:rsidRPr="002D59B9">
              <w:rPr>
                <w:rFonts w:ascii="Arial" w:hAnsi="Arial" w:cs="Arial"/>
                <w:sz w:val="18"/>
                <w:szCs w:val="18"/>
              </w:rPr>
              <w:t>0,</w:t>
            </w:r>
            <w:r w:rsidR="002D59B9" w:rsidRPr="002D59B9">
              <w:rPr>
                <w:rFonts w:ascii="Arial" w:hAnsi="Arial" w:cs="Arial"/>
                <w:sz w:val="18"/>
                <w:szCs w:val="18"/>
              </w:rPr>
              <w:t>15</w:t>
            </w:r>
          </w:p>
        </w:tc>
        <w:tc>
          <w:tcPr>
            <w:tcW w:w="1863"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Předání oprávněné osobě</w:t>
            </w:r>
          </w:p>
        </w:tc>
      </w:tr>
      <w:tr w:rsidR="002D59B9" w:rsidRPr="002D59B9" w:rsidTr="00A70E39">
        <w:tc>
          <w:tcPr>
            <w:tcW w:w="1418" w:type="dxa"/>
            <w:shd w:val="clear" w:color="auto" w:fill="auto"/>
          </w:tcPr>
          <w:p w:rsidR="00111359" w:rsidRPr="002D59B9" w:rsidRDefault="00111359" w:rsidP="00A70E39">
            <w:pPr>
              <w:ind w:left="284"/>
              <w:jc w:val="center"/>
              <w:rPr>
                <w:rFonts w:ascii="Arial" w:hAnsi="Arial" w:cs="Arial"/>
                <w:sz w:val="18"/>
                <w:szCs w:val="18"/>
              </w:rPr>
            </w:pPr>
            <w:r w:rsidRPr="002D59B9">
              <w:rPr>
                <w:rFonts w:ascii="Arial" w:hAnsi="Arial" w:cs="Arial"/>
                <w:sz w:val="18"/>
                <w:szCs w:val="18"/>
              </w:rPr>
              <w:t>17 09 04</w:t>
            </w:r>
          </w:p>
        </w:tc>
        <w:tc>
          <w:tcPr>
            <w:tcW w:w="708"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O</w:t>
            </w:r>
          </w:p>
        </w:tc>
        <w:tc>
          <w:tcPr>
            <w:tcW w:w="3261"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 xml:space="preserve">Směsné stavební a demoliční odpady neuvedené pod č. 17 09 01, 17 09 </w:t>
            </w:r>
            <w:smartTag w:uri="urn:schemas-microsoft-com:office:smarttags" w:element="metricconverter">
              <w:smartTagPr>
                <w:attr w:name="ProductID" w:val="02 a"/>
              </w:smartTagPr>
              <w:r w:rsidRPr="002D59B9">
                <w:rPr>
                  <w:rFonts w:ascii="Arial" w:hAnsi="Arial" w:cs="Arial"/>
                  <w:sz w:val="18"/>
                  <w:szCs w:val="18"/>
                </w:rPr>
                <w:t>02 a</w:t>
              </w:r>
            </w:smartTag>
            <w:r w:rsidRPr="002D59B9">
              <w:rPr>
                <w:rFonts w:ascii="Arial" w:hAnsi="Arial" w:cs="Arial"/>
                <w:sz w:val="18"/>
                <w:szCs w:val="18"/>
              </w:rPr>
              <w:t xml:space="preserve"> 07 09 03</w:t>
            </w:r>
          </w:p>
        </w:tc>
        <w:tc>
          <w:tcPr>
            <w:tcW w:w="1417" w:type="dxa"/>
            <w:shd w:val="clear" w:color="auto" w:fill="auto"/>
          </w:tcPr>
          <w:p w:rsidR="00111359" w:rsidRPr="002D59B9" w:rsidRDefault="002D59B9" w:rsidP="002D59B9">
            <w:pPr>
              <w:jc w:val="center"/>
              <w:rPr>
                <w:rFonts w:ascii="Arial" w:hAnsi="Arial" w:cs="Arial"/>
                <w:sz w:val="18"/>
                <w:szCs w:val="18"/>
              </w:rPr>
            </w:pPr>
            <w:r w:rsidRPr="002D59B9">
              <w:rPr>
                <w:rFonts w:ascii="Arial" w:hAnsi="Arial" w:cs="Arial"/>
                <w:sz w:val="18"/>
                <w:szCs w:val="18"/>
              </w:rPr>
              <w:t>9</w:t>
            </w:r>
          </w:p>
        </w:tc>
        <w:tc>
          <w:tcPr>
            <w:tcW w:w="1863" w:type="dxa"/>
            <w:shd w:val="clear" w:color="auto" w:fill="auto"/>
          </w:tcPr>
          <w:p w:rsidR="00111359" w:rsidRPr="002D59B9" w:rsidRDefault="00111359" w:rsidP="00A70E39">
            <w:pPr>
              <w:jc w:val="center"/>
              <w:rPr>
                <w:rFonts w:ascii="Arial" w:hAnsi="Arial" w:cs="Arial"/>
                <w:sz w:val="18"/>
                <w:szCs w:val="18"/>
              </w:rPr>
            </w:pPr>
            <w:r w:rsidRPr="002D59B9">
              <w:rPr>
                <w:rFonts w:ascii="Arial" w:hAnsi="Arial" w:cs="Arial"/>
                <w:sz w:val="18"/>
                <w:szCs w:val="18"/>
              </w:rPr>
              <w:t>Předání oprávněné osobě</w:t>
            </w:r>
          </w:p>
        </w:tc>
      </w:tr>
    </w:tbl>
    <w:p w:rsidR="00111359" w:rsidRPr="002D59B9" w:rsidRDefault="00111359" w:rsidP="00111359">
      <w:pPr>
        <w:rPr>
          <w:rFonts w:ascii="Arial" w:hAnsi="Arial" w:cs="Arial"/>
        </w:rPr>
      </w:pPr>
    </w:p>
    <w:p w:rsidR="00390607" w:rsidRPr="002D59B9" w:rsidRDefault="00390607" w:rsidP="00276797">
      <w:pPr>
        <w:ind w:left="709"/>
        <w:jc w:val="both"/>
        <w:rPr>
          <w:b/>
        </w:rPr>
      </w:pPr>
      <w:r w:rsidRPr="002D59B9">
        <w:t>Nakládání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využití,  ne</w:t>
      </w:r>
      <w:r w:rsidR="00D22583" w:rsidRPr="002D59B9">
        <w:t>bo zajištěno jeho zneškodnění odvezením na specializovanou skládku.</w:t>
      </w:r>
    </w:p>
    <w:p w:rsidR="00140E98" w:rsidRPr="00795F14" w:rsidRDefault="00140E98" w:rsidP="00390607">
      <w:pPr>
        <w:rPr>
          <w:color w:val="FF0000"/>
          <w:sz w:val="28"/>
          <w:szCs w:val="28"/>
          <w:u w:val="single"/>
        </w:rPr>
      </w:pPr>
    </w:p>
    <w:p w:rsidR="00390607" w:rsidRPr="00E823AC" w:rsidRDefault="00390607" w:rsidP="00390607">
      <w:pPr>
        <w:rPr>
          <w:u w:val="single"/>
        </w:rPr>
      </w:pPr>
      <w:r w:rsidRPr="00E823AC">
        <w:rPr>
          <w:u w:val="single"/>
        </w:rPr>
        <w:t>f) Maximální zábory pro staveniště</w:t>
      </w:r>
    </w:p>
    <w:p w:rsidR="00390607" w:rsidRPr="00E823AC" w:rsidRDefault="00390607" w:rsidP="00140E98">
      <w:pPr>
        <w:ind w:left="709"/>
        <w:jc w:val="both"/>
        <w:rPr>
          <w:u w:val="single"/>
        </w:rPr>
      </w:pPr>
      <w:r w:rsidRPr="00E823AC">
        <w:t>Z</w:t>
      </w:r>
      <w:r w:rsidR="00C9376B" w:rsidRPr="00E823AC">
        <w:t xml:space="preserve">ařízení staveniště </w:t>
      </w:r>
      <w:r w:rsidR="00140E98" w:rsidRPr="00E823AC">
        <w:t xml:space="preserve">nebude zasahovat mimo pozemky v majetku investora. </w:t>
      </w:r>
      <w:r w:rsidR="009574C0" w:rsidRPr="00E823AC">
        <w:t>Dodavatel si dohodne s investorem kde a jak využívat volné plochy v majetku investora pro zařízení staveniště.</w:t>
      </w:r>
      <w:r w:rsidR="00C9376B" w:rsidRPr="00E823AC">
        <w:t xml:space="preserve"> </w:t>
      </w:r>
      <w:r w:rsidRPr="00E823AC">
        <w:t xml:space="preserve"> </w:t>
      </w:r>
    </w:p>
    <w:p w:rsidR="00390607" w:rsidRPr="00E823AC" w:rsidRDefault="00390607" w:rsidP="00390607">
      <w:pPr>
        <w:rPr>
          <w:u w:val="single"/>
        </w:rPr>
      </w:pPr>
    </w:p>
    <w:p w:rsidR="00390607" w:rsidRPr="00E823AC" w:rsidRDefault="00390607" w:rsidP="00390607">
      <w:pPr>
        <w:rPr>
          <w:u w:val="single"/>
        </w:rPr>
      </w:pPr>
      <w:r w:rsidRPr="00E823AC">
        <w:rPr>
          <w:u w:val="single"/>
        </w:rPr>
        <w:t>h)Bilance zemních prací</w:t>
      </w:r>
    </w:p>
    <w:p w:rsidR="006731B2" w:rsidRPr="00E823AC" w:rsidRDefault="0052553E" w:rsidP="00276797">
      <w:pPr>
        <w:pStyle w:val="Bezmezer"/>
        <w:suppressAutoHyphens w:val="0"/>
        <w:autoSpaceDN/>
        <w:ind w:left="709"/>
        <w:jc w:val="both"/>
        <w:textAlignment w:val="auto"/>
      </w:pPr>
      <w:r w:rsidRPr="00E823AC">
        <w:lastRenderedPageBreak/>
        <w:t>Předpokládáme výkopy  v rozsahu cca 14m3</w:t>
      </w:r>
      <w:r w:rsidR="00272123" w:rsidRPr="00E823AC">
        <w:t>. Veškerá vykopaná zemina bude opětovně použita na násypy.</w:t>
      </w:r>
      <w:r w:rsidR="00276797" w:rsidRPr="00E823AC">
        <w:t xml:space="preserve"> </w:t>
      </w:r>
    </w:p>
    <w:p w:rsidR="00C9376B" w:rsidRPr="00795F14" w:rsidRDefault="00C9376B" w:rsidP="00390607">
      <w:pPr>
        <w:rPr>
          <w:color w:val="FF0000"/>
        </w:rPr>
      </w:pPr>
    </w:p>
    <w:p w:rsidR="00390607" w:rsidRPr="00202FC1" w:rsidRDefault="00390607" w:rsidP="00390607">
      <w:pPr>
        <w:rPr>
          <w:u w:val="single"/>
        </w:rPr>
      </w:pPr>
      <w:r w:rsidRPr="00202FC1">
        <w:rPr>
          <w:u w:val="single"/>
        </w:rPr>
        <w:t>j)Zásady bezpečnosti a ochrany zdraví na staveništi, posouzení potřeby koordinátora BOZP</w:t>
      </w:r>
    </w:p>
    <w:p w:rsidR="00DC4A21" w:rsidRPr="00202FC1" w:rsidRDefault="003F795F" w:rsidP="00276797">
      <w:pPr>
        <w:ind w:left="709"/>
        <w:jc w:val="both"/>
      </w:pPr>
      <w:r w:rsidRPr="00202FC1">
        <w:t>Stavebník předá  zhotoviteli stavby protokolárně staveniště. Zhotovitel stavby se bude řídit platnými předpisy, zejména zákoníkem práce, zákonem 309/2006 Sb.</w:t>
      </w:r>
      <w:r w:rsidR="002A6CC8" w:rsidRPr="00202FC1">
        <w:t xml:space="preserve"> v platném znění</w:t>
      </w:r>
      <w:r w:rsidR="00DC4A21" w:rsidRPr="00202FC1">
        <w:t xml:space="preserve">, </w:t>
      </w:r>
      <w:r w:rsidR="00C532A3" w:rsidRPr="00202FC1">
        <w:t xml:space="preserve">Nařízením vlády č. </w:t>
      </w:r>
      <w:r w:rsidR="00F84355" w:rsidRPr="00202FC1">
        <w:t>591/2006 Sb. o bližších minimálních požadavcích na BOZP</w:t>
      </w:r>
      <w:r w:rsidR="006B3C63" w:rsidRPr="00202FC1">
        <w:t xml:space="preserve"> </w:t>
      </w:r>
      <w:r w:rsidR="00F84355" w:rsidRPr="00202FC1">
        <w:t xml:space="preserve">na staveništích </w:t>
      </w:r>
      <w:r w:rsidR="00DC4A21" w:rsidRPr="00202FC1">
        <w:t>jakož i další</w:t>
      </w:r>
      <w:r w:rsidR="00C532A3" w:rsidRPr="00202FC1">
        <w:t xml:space="preserve">mi </w:t>
      </w:r>
      <w:r w:rsidR="00DC4A21" w:rsidRPr="00202FC1">
        <w:t xml:space="preserve"> předpisy bezpečnosti práce</w:t>
      </w:r>
      <w:r w:rsidR="002A6CC8" w:rsidRPr="00202FC1">
        <w:t xml:space="preserve">. </w:t>
      </w:r>
      <w:r w:rsidR="00DC4A21" w:rsidRPr="00202FC1">
        <w:t xml:space="preserve">Zhotovitel stavby specifikuje rizika. Pracovníci budou prokazatelně vyškoleni  z předpisů BOZP a seznámeni s riziky a technologickými postupy.  Dodržování výše uvedeného bude pravidelně kontrolováno. </w:t>
      </w:r>
    </w:p>
    <w:p w:rsidR="003360BB" w:rsidRPr="00202FC1" w:rsidRDefault="003360BB" w:rsidP="00276797">
      <w:pPr>
        <w:ind w:left="709"/>
        <w:jc w:val="both"/>
      </w:pPr>
    </w:p>
    <w:p w:rsidR="003360BB" w:rsidRPr="00202FC1" w:rsidRDefault="003360BB" w:rsidP="00276797">
      <w:pPr>
        <w:ind w:left="709"/>
        <w:jc w:val="both"/>
      </w:pPr>
      <w:r w:rsidRPr="00202FC1">
        <w:t xml:space="preserve">S ohledem na rozsah stavby </w:t>
      </w:r>
      <w:r w:rsidR="0023755D" w:rsidRPr="00202FC1">
        <w:t>ne</w:t>
      </w:r>
      <w:r w:rsidR="00B4367A" w:rsidRPr="00202FC1">
        <w:t>vzniká</w:t>
      </w:r>
      <w:r w:rsidRPr="00202FC1">
        <w:t xml:space="preserve"> investorovi povinnost najímat koordinátora bezpečnosti práce.</w:t>
      </w:r>
    </w:p>
    <w:p w:rsidR="00390607" w:rsidRPr="00BD5BF1" w:rsidRDefault="00DC4A21" w:rsidP="00DC4A21">
      <w:pPr>
        <w:ind w:firstLine="708"/>
        <w:rPr>
          <w:sz w:val="28"/>
          <w:szCs w:val="28"/>
          <w:u w:val="single"/>
        </w:rPr>
      </w:pPr>
      <w:r w:rsidRPr="00BD5BF1">
        <w:t xml:space="preserve"> </w:t>
      </w:r>
    </w:p>
    <w:p w:rsidR="00390607" w:rsidRPr="00BD5BF1" w:rsidRDefault="00390607" w:rsidP="00390607">
      <w:pPr>
        <w:rPr>
          <w:u w:val="single"/>
        </w:rPr>
      </w:pPr>
      <w:r w:rsidRPr="00BD5BF1">
        <w:rPr>
          <w:u w:val="single"/>
        </w:rPr>
        <w:t>k) Úpravy pro bezbariérové užívání výstavbou dotčených staveb</w:t>
      </w:r>
    </w:p>
    <w:p w:rsidR="00B73317" w:rsidRPr="00BD5BF1" w:rsidRDefault="00B73317" w:rsidP="00B73317">
      <w:pPr>
        <w:ind w:left="709"/>
      </w:pPr>
      <w:r w:rsidRPr="00BD5BF1">
        <w:t>Netýká se tohoto projektu</w:t>
      </w:r>
    </w:p>
    <w:p w:rsidR="00390607" w:rsidRPr="00BD5BF1" w:rsidRDefault="00572946" w:rsidP="00390607">
      <w:r w:rsidRPr="00BD5BF1">
        <w:t xml:space="preserve"> </w:t>
      </w:r>
    </w:p>
    <w:p w:rsidR="00390607" w:rsidRPr="00BD5BF1" w:rsidRDefault="00390607" w:rsidP="00390607">
      <w:pPr>
        <w:rPr>
          <w:u w:val="single"/>
        </w:rPr>
      </w:pPr>
      <w:r w:rsidRPr="00BD5BF1">
        <w:rPr>
          <w:u w:val="single"/>
        </w:rPr>
        <w:t>l) Zásady pro DIO</w:t>
      </w:r>
    </w:p>
    <w:p w:rsidR="00390607" w:rsidRPr="00BD5BF1" w:rsidRDefault="00390607" w:rsidP="00B73317">
      <w:pPr>
        <w:ind w:firstLine="708"/>
      </w:pPr>
      <w:r w:rsidRPr="00BD5BF1">
        <w:t xml:space="preserve">Dopravně inženýrská opatření nejsou nutná. </w:t>
      </w:r>
    </w:p>
    <w:p w:rsidR="00390607" w:rsidRPr="00795F14" w:rsidRDefault="00390607" w:rsidP="00390607">
      <w:pPr>
        <w:rPr>
          <w:color w:val="FF0000"/>
          <w:sz w:val="28"/>
          <w:szCs w:val="28"/>
          <w:u w:val="single"/>
        </w:rPr>
      </w:pPr>
    </w:p>
    <w:p w:rsidR="00390607" w:rsidRPr="00F274DB" w:rsidRDefault="00390607" w:rsidP="00390607">
      <w:pPr>
        <w:rPr>
          <w:u w:val="single"/>
        </w:rPr>
      </w:pPr>
      <w:r w:rsidRPr="00F274DB">
        <w:rPr>
          <w:u w:val="single"/>
        </w:rPr>
        <w:t>m) Postup výstavby, rozhodující termíny</w:t>
      </w:r>
    </w:p>
    <w:p w:rsidR="00542139" w:rsidRPr="00542139" w:rsidRDefault="00542139" w:rsidP="00542139">
      <w:pPr>
        <w:pStyle w:val="4992uroven"/>
        <w:ind w:firstLine="0"/>
        <w:outlineLvl w:val="0"/>
        <w:rPr>
          <w:rFonts w:ascii="Times New Roman" w:eastAsia="Times New Roman" w:hAnsi="Times New Roman" w:cs="Times New Roman"/>
          <w:b w:val="0"/>
          <w:bCs w:val="0"/>
          <w:color w:val="auto"/>
          <w:sz w:val="24"/>
          <w:szCs w:val="24"/>
          <w:lang w:eastAsia="cs-CZ"/>
        </w:rPr>
      </w:pPr>
      <w:r w:rsidRPr="00542139">
        <w:rPr>
          <w:rFonts w:ascii="Times New Roman" w:eastAsia="Times New Roman" w:hAnsi="Times New Roman" w:cs="Times New Roman"/>
          <w:b w:val="0"/>
          <w:bCs w:val="0"/>
          <w:color w:val="auto"/>
          <w:sz w:val="24"/>
          <w:szCs w:val="24"/>
          <w:lang w:eastAsia="cs-CZ"/>
        </w:rPr>
        <w:t>Stavba nebude členěna na etapy. Stavba bude naplánována dle investičního plánu investora.</w:t>
      </w:r>
    </w:p>
    <w:p w:rsidR="00542139" w:rsidRPr="00542139" w:rsidRDefault="00542139" w:rsidP="00542139">
      <w:pPr>
        <w:pStyle w:val="4992uroven"/>
        <w:ind w:firstLine="0"/>
        <w:outlineLvl w:val="0"/>
        <w:rPr>
          <w:rFonts w:ascii="Times New Roman" w:eastAsia="Times New Roman" w:hAnsi="Times New Roman" w:cs="Times New Roman"/>
          <w:b w:val="0"/>
          <w:bCs w:val="0"/>
          <w:color w:val="auto"/>
          <w:sz w:val="24"/>
          <w:szCs w:val="24"/>
          <w:lang w:eastAsia="cs-CZ"/>
        </w:rPr>
      </w:pPr>
      <w:r w:rsidRPr="00542139">
        <w:rPr>
          <w:rFonts w:ascii="Times New Roman" w:eastAsia="Times New Roman" w:hAnsi="Times New Roman" w:cs="Times New Roman"/>
          <w:b w:val="0"/>
          <w:bCs w:val="0"/>
          <w:color w:val="auto"/>
          <w:sz w:val="24"/>
          <w:szCs w:val="24"/>
          <w:lang w:eastAsia="cs-CZ"/>
        </w:rPr>
        <w:t>Předpokládaná doba výstavby: 4 měsíce</w:t>
      </w:r>
    </w:p>
    <w:p w:rsidR="00B73317" w:rsidRPr="00795F14" w:rsidRDefault="00B73317" w:rsidP="00B73317">
      <w:pPr>
        <w:pStyle w:val="4992uroven"/>
        <w:ind w:hanging="1"/>
        <w:outlineLvl w:val="0"/>
        <w:rPr>
          <w:rFonts w:ascii="Times New Roman" w:eastAsia="Times New Roman" w:hAnsi="Times New Roman" w:cs="Times New Roman"/>
          <w:b w:val="0"/>
          <w:bCs w:val="0"/>
          <w:color w:val="FF0000"/>
          <w:sz w:val="24"/>
          <w:szCs w:val="24"/>
          <w:lang w:eastAsia="cs-CZ"/>
        </w:rPr>
      </w:pPr>
    </w:p>
    <w:p w:rsidR="0085015D" w:rsidRPr="00795F14" w:rsidRDefault="0085015D">
      <w:pPr>
        <w:rPr>
          <w:color w:val="FF0000"/>
        </w:rPr>
      </w:pPr>
    </w:p>
    <w:p w:rsidR="00E21A1B" w:rsidRPr="00795F14" w:rsidRDefault="00E21A1B">
      <w:pPr>
        <w:rPr>
          <w:color w:val="FF0000"/>
        </w:rPr>
      </w:pPr>
    </w:p>
    <w:sectPr w:rsidR="00E21A1B" w:rsidRPr="00795F14" w:rsidSect="005F6493">
      <w:headerReference w:type="default" r:id="rId11"/>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F3D" w:rsidRDefault="003A0F3D" w:rsidP="005F6493">
      <w:r>
        <w:separator/>
      </w:r>
    </w:p>
  </w:endnote>
  <w:endnote w:type="continuationSeparator" w:id="0">
    <w:p w:rsidR="003A0F3D" w:rsidRDefault="003A0F3D"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tarSymbol">
    <w:altName w:val="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F3D" w:rsidRDefault="003A0F3D" w:rsidP="005F6493">
      <w:r>
        <w:separator/>
      </w:r>
    </w:p>
  </w:footnote>
  <w:footnote w:type="continuationSeparator" w:id="0">
    <w:p w:rsidR="003A0F3D" w:rsidRDefault="003A0F3D"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F3D" w:rsidRPr="00E831B5" w:rsidRDefault="003A0F3D" w:rsidP="00E831B5">
    <w:pPr>
      <w:pStyle w:val="Zhlav"/>
      <w:jc w:val="right"/>
      <w:rPr>
        <w:sz w:val="20"/>
        <w:szCs w:val="20"/>
      </w:rPr>
    </w:pPr>
    <w:r w:rsidRPr="00E831B5">
      <w:rPr>
        <w:sz w:val="20"/>
        <w:szCs w:val="20"/>
      </w:rPr>
      <w:t>BPO 6-</w:t>
    </w:r>
    <w:r w:rsidR="00795F14">
      <w:rPr>
        <w:sz w:val="20"/>
        <w:szCs w:val="20"/>
      </w:rPr>
      <w:t>100126</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C042D9">
      <w:rPr>
        <w:noProof/>
        <w:sz w:val="20"/>
        <w:szCs w:val="20"/>
      </w:rPr>
      <w:t>6</w:t>
    </w:r>
    <w:r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hint="default"/>
      </w:rPr>
    </w:lvl>
  </w:abstractNum>
  <w:abstractNum w:abstractNumId="3">
    <w:nsid w:val="00000005"/>
    <w:multiLevelType w:val="singleLevel"/>
    <w:tmpl w:val="00000005"/>
    <w:name w:val="WW8Num11"/>
    <w:lvl w:ilvl="0">
      <w:start w:val="1"/>
      <w:numFmt w:val="lowerLetter"/>
      <w:lvlText w:val="%1)"/>
      <w:lvlJc w:val="left"/>
      <w:pPr>
        <w:tabs>
          <w:tab w:val="num" w:pos="360"/>
        </w:tabs>
        <w:ind w:left="360" w:hanging="360"/>
      </w:pPr>
    </w:lvl>
  </w:abstractNum>
  <w:abstractNum w:abstractNumId="4">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5">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hint="default"/>
      </w:rPr>
    </w:lvl>
  </w:abstractNum>
  <w:abstractNum w:abstractNumId="6">
    <w:nsid w:val="150E6565"/>
    <w:multiLevelType w:val="multilevel"/>
    <w:tmpl w:val="B8D66FD8"/>
    <w:lvl w:ilvl="0">
      <w:start w:val="1"/>
      <w:numFmt w:val="decimal"/>
      <w:pStyle w:val="StylNadpis1Arial14bPed3b"/>
      <w:lvlText w:val="%1)"/>
      <w:lvlJc w:val="left"/>
      <w:pPr>
        <w:tabs>
          <w:tab w:val="num" w:pos="360"/>
        </w:tabs>
        <w:ind w:left="360" w:hanging="360"/>
      </w:pPr>
    </w:lvl>
    <w:lvl w:ilvl="1">
      <w:start w:val="1"/>
      <w:numFmt w:val="lowerLetter"/>
      <w:pStyle w:val="StylNadpis2Arial12bernDoleva1"/>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E0C62BF"/>
    <w:multiLevelType w:val="hybridMultilevel"/>
    <w:tmpl w:val="82F45B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7924F38"/>
    <w:multiLevelType w:val="hybridMultilevel"/>
    <w:tmpl w:val="A3D25BEA"/>
    <w:lvl w:ilvl="0" w:tplc="0405000B">
      <w:start w:val="1"/>
      <w:numFmt w:val="bullet"/>
      <w:lvlText w:val=""/>
      <w:lvlJc w:val="left"/>
      <w:pPr>
        <w:tabs>
          <w:tab w:val="num" w:pos="1296"/>
        </w:tabs>
        <w:ind w:left="1296" w:hanging="360"/>
      </w:pPr>
      <w:rPr>
        <w:rFonts w:ascii="Wingdings" w:hAnsi="Wingdings" w:hint="default"/>
      </w:rPr>
    </w:lvl>
    <w:lvl w:ilvl="1" w:tplc="04050003" w:tentative="1">
      <w:start w:val="1"/>
      <w:numFmt w:val="bullet"/>
      <w:lvlText w:val="o"/>
      <w:lvlJc w:val="left"/>
      <w:pPr>
        <w:tabs>
          <w:tab w:val="num" w:pos="2016"/>
        </w:tabs>
        <w:ind w:left="2016" w:hanging="360"/>
      </w:pPr>
      <w:rPr>
        <w:rFonts w:ascii="Courier New" w:hAnsi="Courier New" w:cs="Courier New" w:hint="default"/>
      </w:rPr>
    </w:lvl>
    <w:lvl w:ilvl="2" w:tplc="04050005" w:tentative="1">
      <w:start w:val="1"/>
      <w:numFmt w:val="bullet"/>
      <w:lvlText w:val=""/>
      <w:lvlJc w:val="left"/>
      <w:pPr>
        <w:tabs>
          <w:tab w:val="num" w:pos="2736"/>
        </w:tabs>
        <w:ind w:left="2736" w:hanging="360"/>
      </w:pPr>
      <w:rPr>
        <w:rFonts w:ascii="Wingdings" w:hAnsi="Wingdings" w:hint="default"/>
      </w:rPr>
    </w:lvl>
    <w:lvl w:ilvl="3" w:tplc="04050001" w:tentative="1">
      <w:start w:val="1"/>
      <w:numFmt w:val="bullet"/>
      <w:lvlText w:val=""/>
      <w:lvlJc w:val="left"/>
      <w:pPr>
        <w:tabs>
          <w:tab w:val="num" w:pos="3456"/>
        </w:tabs>
        <w:ind w:left="3456" w:hanging="360"/>
      </w:pPr>
      <w:rPr>
        <w:rFonts w:ascii="Symbol" w:hAnsi="Symbol" w:hint="default"/>
      </w:rPr>
    </w:lvl>
    <w:lvl w:ilvl="4" w:tplc="04050003" w:tentative="1">
      <w:start w:val="1"/>
      <w:numFmt w:val="bullet"/>
      <w:lvlText w:val="o"/>
      <w:lvlJc w:val="left"/>
      <w:pPr>
        <w:tabs>
          <w:tab w:val="num" w:pos="4176"/>
        </w:tabs>
        <w:ind w:left="4176" w:hanging="360"/>
      </w:pPr>
      <w:rPr>
        <w:rFonts w:ascii="Courier New" w:hAnsi="Courier New" w:cs="Courier New" w:hint="default"/>
      </w:rPr>
    </w:lvl>
    <w:lvl w:ilvl="5" w:tplc="04050005" w:tentative="1">
      <w:start w:val="1"/>
      <w:numFmt w:val="bullet"/>
      <w:lvlText w:val=""/>
      <w:lvlJc w:val="left"/>
      <w:pPr>
        <w:tabs>
          <w:tab w:val="num" w:pos="4896"/>
        </w:tabs>
        <w:ind w:left="4896" w:hanging="360"/>
      </w:pPr>
      <w:rPr>
        <w:rFonts w:ascii="Wingdings" w:hAnsi="Wingdings" w:hint="default"/>
      </w:rPr>
    </w:lvl>
    <w:lvl w:ilvl="6" w:tplc="04050001" w:tentative="1">
      <w:start w:val="1"/>
      <w:numFmt w:val="bullet"/>
      <w:lvlText w:val=""/>
      <w:lvlJc w:val="left"/>
      <w:pPr>
        <w:tabs>
          <w:tab w:val="num" w:pos="5616"/>
        </w:tabs>
        <w:ind w:left="5616" w:hanging="360"/>
      </w:pPr>
      <w:rPr>
        <w:rFonts w:ascii="Symbol" w:hAnsi="Symbol" w:hint="default"/>
      </w:rPr>
    </w:lvl>
    <w:lvl w:ilvl="7" w:tplc="04050003" w:tentative="1">
      <w:start w:val="1"/>
      <w:numFmt w:val="bullet"/>
      <w:lvlText w:val="o"/>
      <w:lvlJc w:val="left"/>
      <w:pPr>
        <w:tabs>
          <w:tab w:val="num" w:pos="6336"/>
        </w:tabs>
        <w:ind w:left="6336" w:hanging="360"/>
      </w:pPr>
      <w:rPr>
        <w:rFonts w:ascii="Courier New" w:hAnsi="Courier New" w:cs="Courier New" w:hint="default"/>
      </w:rPr>
    </w:lvl>
    <w:lvl w:ilvl="8" w:tplc="04050005" w:tentative="1">
      <w:start w:val="1"/>
      <w:numFmt w:val="bullet"/>
      <w:lvlText w:val=""/>
      <w:lvlJc w:val="left"/>
      <w:pPr>
        <w:tabs>
          <w:tab w:val="num" w:pos="7056"/>
        </w:tabs>
        <w:ind w:left="7056" w:hanging="360"/>
      </w:pPr>
      <w:rPr>
        <w:rFonts w:ascii="Wingdings" w:hAnsi="Wingdings" w:hint="default"/>
      </w:rPr>
    </w:lvl>
  </w:abstractNum>
  <w:abstractNum w:abstractNumId="9">
    <w:nsid w:val="433754BC"/>
    <w:multiLevelType w:val="hybridMultilevel"/>
    <w:tmpl w:val="D1126036"/>
    <w:lvl w:ilvl="0" w:tplc="0D3E832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nsid w:val="448D17F8"/>
    <w:multiLevelType w:val="hybridMultilevel"/>
    <w:tmpl w:val="93BAE9B6"/>
    <w:lvl w:ilvl="0" w:tplc="0405000B">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1">
    <w:nsid w:val="4E6C4E2B"/>
    <w:multiLevelType w:val="multilevel"/>
    <w:tmpl w:val="3DAEAECE"/>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03E1C96"/>
    <w:multiLevelType w:val="multilevel"/>
    <w:tmpl w:val="DD8E2B60"/>
    <w:styleLink w:val="WWNum4"/>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13">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4097759"/>
    <w:multiLevelType w:val="hybridMultilevel"/>
    <w:tmpl w:val="A260B91A"/>
    <w:lvl w:ilvl="0" w:tplc="0405000B">
      <w:start w:val="1"/>
      <w:numFmt w:val="bullet"/>
      <w:lvlText w:val=""/>
      <w:lvlJc w:val="left"/>
      <w:pPr>
        <w:tabs>
          <w:tab w:val="num" w:pos="1428"/>
        </w:tabs>
        <w:ind w:left="1428" w:hanging="360"/>
      </w:pPr>
      <w:rPr>
        <w:rFonts w:ascii="Wingdings" w:hAnsi="Wingdings"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5">
    <w:nsid w:val="69A65102"/>
    <w:multiLevelType w:val="multilevel"/>
    <w:tmpl w:val="F20A2C8C"/>
    <w:styleLink w:val="WWNum10"/>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16">
    <w:nsid w:val="6A273659"/>
    <w:multiLevelType w:val="multilevel"/>
    <w:tmpl w:val="877AD52A"/>
    <w:styleLink w:val="WWNum2"/>
    <w:lvl w:ilvl="0">
      <w:start w:val="1"/>
      <w:numFmt w:val="none"/>
      <w:lvlText w:val="%1"/>
      <w:lvlJc w:val="left"/>
      <w:rPr>
        <w:rFonts w:cs="StarSymbol"/>
        <w:i/>
        <w:iCs/>
        <w:sz w:val="18"/>
        <w:szCs w:val="18"/>
      </w:rPr>
    </w:lvl>
    <w:lvl w:ilvl="1">
      <w:start w:val="1"/>
      <w:numFmt w:val="none"/>
      <w:lvlText w:val="%2"/>
      <w:lvlJc w:val="left"/>
      <w:rPr>
        <w:rFonts w:cs="Arial"/>
        <w:lang w:val="cs-CZ"/>
      </w:rPr>
    </w:lvl>
    <w:lvl w:ilvl="2">
      <w:start w:val="1"/>
      <w:numFmt w:val="none"/>
      <w:lvlText w:val="%3"/>
      <w:lvlJc w:val="left"/>
      <w:rPr>
        <w:rFonts w:cs="Arial"/>
        <w:lang w:val="cs-CZ"/>
      </w:rPr>
    </w:lvl>
    <w:lvl w:ilvl="3">
      <w:start w:val="1"/>
      <w:numFmt w:val="none"/>
      <w:lvlText w:val="%4"/>
      <w:lvlJc w:val="left"/>
      <w:rPr>
        <w:rFonts w:cs="Arial"/>
        <w:i/>
        <w:iCs/>
        <w:sz w:val="22"/>
        <w:szCs w:val="20"/>
      </w:rPr>
    </w:lvl>
    <w:lvl w:ilvl="4">
      <w:start w:val="1"/>
      <w:numFmt w:val="none"/>
      <w:lvlText w:val="%5"/>
      <w:lvlJc w:val="left"/>
      <w:rPr>
        <w:rFonts w:cs="Arial"/>
      </w:rPr>
    </w:lvl>
    <w:lvl w:ilvl="5">
      <w:start w:val="1"/>
      <w:numFmt w:val="none"/>
      <w:lvlText w:val="%6"/>
      <w:lvlJc w:val="left"/>
      <w:rPr>
        <w:rFonts w:cs="Arial"/>
        <w:lang w:val="cs-CZ"/>
      </w:rPr>
    </w:lvl>
    <w:lvl w:ilvl="6">
      <w:start w:val="1"/>
      <w:numFmt w:val="none"/>
      <w:lvlText w:val="%7"/>
      <w:lvlJc w:val="left"/>
      <w:rPr>
        <w:rFonts w:cs="Calibri"/>
      </w:rPr>
    </w:lvl>
    <w:lvl w:ilvl="7">
      <w:start w:val="1"/>
      <w:numFmt w:val="none"/>
      <w:lvlText w:val="%8"/>
      <w:lvlJc w:val="left"/>
      <w:rPr>
        <w:rFonts w:cs="Arial"/>
      </w:rPr>
    </w:lvl>
    <w:lvl w:ilvl="8">
      <w:start w:val="1"/>
      <w:numFmt w:val="none"/>
      <w:lvlText w:val="%9"/>
      <w:lvlJc w:val="left"/>
      <w:rPr>
        <w:rFonts w:cs="Arial"/>
      </w:rPr>
    </w:lvl>
  </w:abstractNum>
  <w:abstractNum w:abstractNumId="17">
    <w:nsid w:val="79EB0545"/>
    <w:multiLevelType w:val="hybridMultilevel"/>
    <w:tmpl w:val="B3E04A9C"/>
    <w:lvl w:ilvl="0" w:tplc="0405000B">
      <w:start w:val="1"/>
      <w:numFmt w:val="bullet"/>
      <w:lvlText w:val=""/>
      <w:lvlJc w:val="left"/>
      <w:pPr>
        <w:tabs>
          <w:tab w:val="num" w:pos="1296"/>
        </w:tabs>
        <w:ind w:left="1296" w:hanging="360"/>
      </w:pPr>
      <w:rPr>
        <w:rFonts w:ascii="Wingdings" w:hAnsi="Wingdings" w:hint="default"/>
      </w:rPr>
    </w:lvl>
    <w:lvl w:ilvl="1" w:tplc="04050003" w:tentative="1">
      <w:start w:val="1"/>
      <w:numFmt w:val="bullet"/>
      <w:lvlText w:val="o"/>
      <w:lvlJc w:val="left"/>
      <w:pPr>
        <w:tabs>
          <w:tab w:val="num" w:pos="2016"/>
        </w:tabs>
        <w:ind w:left="2016" w:hanging="360"/>
      </w:pPr>
      <w:rPr>
        <w:rFonts w:ascii="Courier New" w:hAnsi="Courier New" w:cs="Courier New" w:hint="default"/>
      </w:rPr>
    </w:lvl>
    <w:lvl w:ilvl="2" w:tplc="04050005" w:tentative="1">
      <w:start w:val="1"/>
      <w:numFmt w:val="bullet"/>
      <w:lvlText w:val=""/>
      <w:lvlJc w:val="left"/>
      <w:pPr>
        <w:tabs>
          <w:tab w:val="num" w:pos="2736"/>
        </w:tabs>
        <w:ind w:left="2736" w:hanging="360"/>
      </w:pPr>
      <w:rPr>
        <w:rFonts w:ascii="Wingdings" w:hAnsi="Wingdings" w:hint="default"/>
      </w:rPr>
    </w:lvl>
    <w:lvl w:ilvl="3" w:tplc="04050001" w:tentative="1">
      <w:start w:val="1"/>
      <w:numFmt w:val="bullet"/>
      <w:lvlText w:val=""/>
      <w:lvlJc w:val="left"/>
      <w:pPr>
        <w:tabs>
          <w:tab w:val="num" w:pos="3456"/>
        </w:tabs>
        <w:ind w:left="3456" w:hanging="360"/>
      </w:pPr>
      <w:rPr>
        <w:rFonts w:ascii="Symbol" w:hAnsi="Symbol" w:hint="default"/>
      </w:rPr>
    </w:lvl>
    <w:lvl w:ilvl="4" w:tplc="04050003" w:tentative="1">
      <w:start w:val="1"/>
      <w:numFmt w:val="bullet"/>
      <w:lvlText w:val="o"/>
      <w:lvlJc w:val="left"/>
      <w:pPr>
        <w:tabs>
          <w:tab w:val="num" w:pos="4176"/>
        </w:tabs>
        <w:ind w:left="4176" w:hanging="360"/>
      </w:pPr>
      <w:rPr>
        <w:rFonts w:ascii="Courier New" w:hAnsi="Courier New" w:cs="Courier New" w:hint="default"/>
      </w:rPr>
    </w:lvl>
    <w:lvl w:ilvl="5" w:tplc="04050005" w:tentative="1">
      <w:start w:val="1"/>
      <w:numFmt w:val="bullet"/>
      <w:lvlText w:val=""/>
      <w:lvlJc w:val="left"/>
      <w:pPr>
        <w:tabs>
          <w:tab w:val="num" w:pos="4896"/>
        </w:tabs>
        <w:ind w:left="4896" w:hanging="360"/>
      </w:pPr>
      <w:rPr>
        <w:rFonts w:ascii="Wingdings" w:hAnsi="Wingdings" w:hint="default"/>
      </w:rPr>
    </w:lvl>
    <w:lvl w:ilvl="6" w:tplc="04050001" w:tentative="1">
      <w:start w:val="1"/>
      <w:numFmt w:val="bullet"/>
      <w:lvlText w:val=""/>
      <w:lvlJc w:val="left"/>
      <w:pPr>
        <w:tabs>
          <w:tab w:val="num" w:pos="5616"/>
        </w:tabs>
        <w:ind w:left="5616" w:hanging="360"/>
      </w:pPr>
      <w:rPr>
        <w:rFonts w:ascii="Symbol" w:hAnsi="Symbol" w:hint="default"/>
      </w:rPr>
    </w:lvl>
    <w:lvl w:ilvl="7" w:tplc="04050003" w:tentative="1">
      <w:start w:val="1"/>
      <w:numFmt w:val="bullet"/>
      <w:lvlText w:val="o"/>
      <w:lvlJc w:val="left"/>
      <w:pPr>
        <w:tabs>
          <w:tab w:val="num" w:pos="6336"/>
        </w:tabs>
        <w:ind w:left="6336" w:hanging="360"/>
      </w:pPr>
      <w:rPr>
        <w:rFonts w:ascii="Courier New" w:hAnsi="Courier New" w:cs="Courier New" w:hint="default"/>
      </w:rPr>
    </w:lvl>
    <w:lvl w:ilvl="8" w:tplc="04050005" w:tentative="1">
      <w:start w:val="1"/>
      <w:numFmt w:val="bullet"/>
      <w:lvlText w:val=""/>
      <w:lvlJc w:val="left"/>
      <w:pPr>
        <w:tabs>
          <w:tab w:val="num" w:pos="7056"/>
        </w:tabs>
        <w:ind w:left="7056" w:hanging="360"/>
      </w:pPr>
      <w:rPr>
        <w:rFonts w:ascii="Wingdings" w:hAnsi="Wingdings" w:hint="default"/>
      </w:rPr>
    </w:lvl>
  </w:abstractNum>
  <w:num w:numId="1">
    <w:abstractNumId w:val="13"/>
  </w:num>
  <w:num w:numId="2">
    <w:abstractNumId w:val="6"/>
  </w:num>
  <w:num w:numId="3">
    <w:abstractNumId w:val="16"/>
  </w:num>
  <w:num w:numId="4">
    <w:abstractNumId w:val="12"/>
  </w:num>
  <w:num w:numId="5">
    <w:abstractNumId w:val="15"/>
  </w:num>
  <w:num w:numId="6">
    <w:abstractNumId w:val="7"/>
  </w:num>
  <w:num w:numId="7">
    <w:abstractNumId w:val="11"/>
  </w:num>
  <w:num w:numId="8">
    <w:abstractNumId w:val="17"/>
  </w:num>
  <w:num w:numId="9">
    <w:abstractNumId w:val="14"/>
  </w:num>
  <w:num w:numId="10">
    <w:abstractNumId w:val="10"/>
  </w:num>
  <w:num w:numId="11">
    <w:abstractNumId w:val="8"/>
  </w:num>
  <w:num w:numId="12">
    <w:abstractNumId w:val="11"/>
    <w:lvlOverride w:ilvl="0">
      <w:startOverride w:val="8"/>
    </w:lvlOverride>
  </w:num>
  <w:num w:numId="13">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762E"/>
    <w:rsid w:val="00012FE1"/>
    <w:rsid w:val="00033656"/>
    <w:rsid w:val="00034010"/>
    <w:rsid w:val="00044CAD"/>
    <w:rsid w:val="00045C18"/>
    <w:rsid w:val="00055D8B"/>
    <w:rsid w:val="00060542"/>
    <w:rsid w:val="0006088E"/>
    <w:rsid w:val="00062588"/>
    <w:rsid w:val="000637A3"/>
    <w:rsid w:val="00064A86"/>
    <w:rsid w:val="00073E95"/>
    <w:rsid w:val="000750B1"/>
    <w:rsid w:val="00075BAE"/>
    <w:rsid w:val="00081F28"/>
    <w:rsid w:val="0008451A"/>
    <w:rsid w:val="00085365"/>
    <w:rsid w:val="00092459"/>
    <w:rsid w:val="00095AC8"/>
    <w:rsid w:val="00095F38"/>
    <w:rsid w:val="00096CF2"/>
    <w:rsid w:val="00097128"/>
    <w:rsid w:val="00097D18"/>
    <w:rsid w:val="000A632F"/>
    <w:rsid w:val="000B157D"/>
    <w:rsid w:val="000B2D55"/>
    <w:rsid w:val="000C2A70"/>
    <w:rsid w:val="000C7204"/>
    <w:rsid w:val="000C7951"/>
    <w:rsid w:val="000C7D90"/>
    <w:rsid w:val="000D5E2E"/>
    <w:rsid w:val="000E2AE7"/>
    <w:rsid w:val="000E47FC"/>
    <w:rsid w:val="000F1BAC"/>
    <w:rsid w:val="000F4B4B"/>
    <w:rsid w:val="000F71B5"/>
    <w:rsid w:val="000F7B0D"/>
    <w:rsid w:val="0010461D"/>
    <w:rsid w:val="00110DF4"/>
    <w:rsid w:val="00111359"/>
    <w:rsid w:val="001174AE"/>
    <w:rsid w:val="001254D9"/>
    <w:rsid w:val="00125B45"/>
    <w:rsid w:val="0012715A"/>
    <w:rsid w:val="001325CB"/>
    <w:rsid w:val="001365BC"/>
    <w:rsid w:val="001370B5"/>
    <w:rsid w:val="0013752B"/>
    <w:rsid w:val="00140E98"/>
    <w:rsid w:val="00141988"/>
    <w:rsid w:val="001440B3"/>
    <w:rsid w:val="0014558E"/>
    <w:rsid w:val="00151911"/>
    <w:rsid w:val="00152826"/>
    <w:rsid w:val="001579D6"/>
    <w:rsid w:val="001666A7"/>
    <w:rsid w:val="00167CD0"/>
    <w:rsid w:val="00174C90"/>
    <w:rsid w:val="00177B91"/>
    <w:rsid w:val="0018445B"/>
    <w:rsid w:val="001871A3"/>
    <w:rsid w:val="00191A26"/>
    <w:rsid w:val="001939BF"/>
    <w:rsid w:val="001A0AC8"/>
    <w:rsid w:val="001A7206"/>
    <w:rsid w:val="001B14F3"/>
    <w:rsid w:val="001B4ADD"/>
    <w:rsid w:val="001B5D67"/>
    <w:rsid w:val="001C1A6C"/>
    <w:rsid w:val="001C2B18"/>
    <w:rsid w:val="001C337D"/>
    <w:rsid w:val="001D76A3"/>
    <w:rsid w:val="001E0613"/>
    <w:rsid w:val="001E48ED"/>
    <w:rsid w:val="001E4A78"/>
    <w:rsid w:val="001F5B5F"/>
    <w:rsid w:val="00202FC1"/>
    <w:rsid w:val="002051C5"/>
    <w:rsid w:val="002056A6"/>
    <w:rsid w:val="00211C41"/>
    <w:rsid w:val="00211C81"/>
    <w:rsid w:val="00211DCE"/>
    <w:rsid w:val="0021427F"/>
    <w:rsid w:val="0021459C"/>
    <w:rsid w:val="0021515B"/>
    <w:rsid w:val="00221170"/>
    <w:rsid w:val="00223150"/>
    <w:rsid w:val="0023755D"/>
    <w:rsid w:val="00237653"/>
    <w:rsid w:val="002434B2"/>
    <w:rsid w:val="00246DB5"/>
    <w:rsid w:val="00247B53"/>
    <w:rsid w:val="00251C7E"/>
    <w:rsid w:val="002533D2"/>
    <w:rsid w:val="00254ACA"/>
    <w:rsid w:val="00254CC7"/>
    <w:rsid w:val="002566C6"/>
    <w:rsid w:val="00264EA1"/>
    <w:rsid w:val="00272123"/>
    <w:rsid w:val="00272524"/>
    <w:rsid w:val="00272708"/>
    <w:rsid w:val="0027320D"/>
    <w:rsid w:val="00274DF3"/>
    <w:rsid w:val="00275F95"/>
    <w:rsid w:val="00276797"/>
    <w:rsid w:val="00276BE3"/>
    <w:rsid w:val="00282611"/>
    <w:rsid w:val="002829D2"/>
    <w:rsid w:val="00283F07"/>
    <w:rsid w:val="00287683"/>
    <w:rsid w:val="00290677"/>
    <w:rsid w:val="002914DF"/>
    <w:rsid w:val="00292D07"/>
    <w:rsid w:val="00294A3D"/>
    <w:rsid w:val="00294A5F"/>
    <w:rsid w:val="002958F7"/>
    <w:rsid w:val="002A546A"/>
    <w:rsid w:val="002A594B"/>
    <w:rsid w:val="002A6809"/>
    <w:rsid w:val="002A6CC8"/>
    <w:rsid w:val="002A7EA3"/>
    <w:rsid w:val="002B5352"/>
    <w:rsid w:val="002B56A0"/>
    <w:rsid w:val="002B6049"/>
    <w:rsid w:val="002B7AFD"/>
    <w:rsid w:val="002C0C63"/>
    <w:rsid w:val="002C0DF2"/>
    <w:rsid w:val="002C2EF6"/>
    <w:rsid w:val="002C3699"/>
    <w:rsid w:val="002C37D0"/>
    <w:rsid w:val="002D170D"/>
    <w:rsid w:val="002D59B9"/>
    <w:rsid w:val="002D718F"/>
    <w:rsid w:val="002E158C"/>
    <w:rsid w:val="002E7C28"/>
    <w:rsid w:val="002F05D5"/>
    <w:rsid w:val="002F1D86"/>
    <w:rsid w:val="002F2499"/>
    <w:rsid w:val="002F2B88"/>
    <w:rsid w:val="002F3D9A"/>
    <w:rsid w:val="003011C5"/>
    <w:rsid w:val="003011E9"/>
    <w:rsid w:val="003020DF"/>
    <w:rsid w:val="00310486"/>
    <w:rsid w:val="00315180"/>
    <w:rsid w:val="003360BB"/>
    <w:rsid w:val="00336548"/>
    <w:rsid w:val="00336B1A"/>
    <w:rsid w:val="0033771C"/>
    <w:rsid w:val="0034140E"/>
    <w:rsid w:val="00345F2E"/>
    <w:rsid w:val="003505F5"/>
    <w:rsid w:val="00351539"/>
    <w:rsid w:val="00354542"/>
    <w:rsid w:val="00355F81"/>
    <w:rsid w:val="00357FA4"/>
    <w:rsid w:val="003609A1"/>
    <w:rsid w:val="00361026"/>
    <w:rsid w:val="00366577"/>
    <w:rsid w:val="00367980"/>
    <w:rsid w:val="00367D45"/>
    <w:rsid w:val="00371475"/>
    <w:rsid w:val="003743E1"/>
    <w:rsid w:val="00376272"/>
    <w:rsid w:val="0037687B"/>
    <w:rsid w:val="003837F1"/>
    <w:rsid w:val="003875F8"/>
    <w:rsid w:val="00390607"/>
    <w:rsid w:val="00397C42"/>
    <w:rsid w:val="003A0F3D"/>
    <w:rsid w:val="003A2279"/>
    <w:rsid w:val="003A2B83"/>
    <w:rsid w:val="003B197E"/>
    <w:rsid w:val="003B5791"/>
    <w:rsid w:val="003B59D8"/>
    <w:rsid w:val="003D25AF"/>
    <w:rsid w:val="003D435F"/>
    <w:rsid w:val="003D4426"/>
    <w:rsid w:val="003D5F51"/>
    <w:rsid w:val="003E00CD"/>
    <w:rsid w:val="003E25A5"/>
    <w:rsid w:val="003E7228"/>
    <w:rsid w:val="003F04C6"/>
    <w:rsid w:val="003F1C3A"/>
    <w:rsid w:val="003F795F"/>
    <w:rsid w:val="0040486F"/>
    <w:rsid w:val="00405647"/>
    <w:rsid w:val="00413D8E"/>
    <w:rsid w:val="00420603"/>
    <w:rsid w:val="00420CD4"/>
    <w:rsid w:val="004238F7"/>
    <w:rsid w:val="0042487F"/>
    <w:rsid w:val="00424F9B"/>
    <w:rsid w:val="00426C14"/>
    <w:rsid w:val="00431976"/>
    <w:rsid w:val="00431EE0"/>
    <w:rsid w:val="004360AC"/>
    <w:rsid w:val="00436DF1"/>
    <w:rsid w:val="0043720D"/>
    <w:rsid w:val="00443D65"/>
    <w:rsid w:val="00445DFC"/>
    <w:rsid w:val="00446C08"/>
    <w:rsid w:val="00452B74"/>
    <w:rsid w:val="00453A2E"/>
    <w:rsid w:val="00453F63"/>
    <w:rsid w:val="00454249"/>
    <w:rsid w:val="00463D35"/>
    <w:rsid w:val="00472767"/>
    <w:rsid w:val="00472768"/>
    <w:rsid w:val="004805E8"/>
    <w:rsid w:val="00480CB5"/>
    <w:rsid w:val="004819B5"/>
    <w:rsid w:val="00481B0C"/>
    <w:rsid w:val="0048513A"/>
    <w:rsid w:val="00493D8A"/>
    <w:rsid w:val="00495629"/>
    <w:rsid w:val="00496FFE"/>
    <w:rsid w:val="004A4A53"/>
    <w:rsid w:val="004A7E14"/>
    <w:rsid w:val="004B1027"/>
    <w:rsid w:val="004B6D7C"/>
    <w:rsid w:val="004C053B"/>
    <w:rsid w:val="004C27E9"/>
    <w:rsid w:val="004C4B25"/>
    <w:rsid w:val="004D1BD2"/>
    <w:rsid w:val="004E38BC"/>
    <w:rsid w:val="004E3D5E"/>
    <w:rsid w:val="004E4584"/>
    <w:rsid w:val="004E7832"/>
    <w:rsid w:val="004F640E"/>
    <w:rsid w:val="004F76A9"/>
    <w:rsid w:val="005026B8"/>
    <w:rsid w:val="00515EA5"/>
    <w:rsid w:val="00516A84"/>
    <w:rsid w:val="0052553E"/>
    <w:rsid w:val="00526734"/>
    <w:rsid w:val="00530F37"/>
    <w:rsid w:val="00530F40"/>
    <w:rsid w:val="00531F54"/>
    <w:rsid w:val="00534551"/>
    <w:rsid w:val="00534705"/>
    <w:rsid w:val="0053527A"/>
    <w:rsid w:val="005365E7"/>
    <w:rsid w:val="005403C8"/>
    <w:rsid w:val="00541102"/>
    <w:rsid w:val="00542139"/>
    <w:rsid w:val="00543FDD"/>
    <w:rsid w:val="00545344"/>
    <w:rsid w:val="005454AD"/>
    <w:rsid w:val="0054660C"/>
    <w:rsid w:val="0054752C"/>
    <w:rsid w:val="005501F6"/>
    <w:rsid w:val="00557D71"/>
    <w:rsid w:val="00565169"/>
    <w:rsid w:val="00565A0D"/>
    <w:rsid w:val="005660B4"/>
    <w:rsid w:val="005709B8"/>
    <w:rsid w:val="00570B10"/>
    <w:rsid w:val="00570C48"/>
    <w:rsid w:val="00572946"/>
    <w:rsid w:val="005737E2"/>
    <w:rsid w:val="00574915"/>
    <w:rsid w:val="00575938"/>
    <w:rsid w:val="0057698B"/>
    <w:rsid w:val="00577A8B"/>
    <w:rsid w:val="00581930"/>
    <w:rsid w:val="00590031"/>
    <w:rsid w:val="00590455"/>
    <w:rsid w:val="005966F0"/>
    <w:rsid w:val="005A2A7D"/>
    <w:rsid w:val="005A2C65"/>
    <w:rsid w:val="005A5715"/>
    <w:rsid w:val="005A75D8"/>
    <w:rsid w:val="005B5FF8"/>
    <w:rsid w:val="005C0CCC"/>
    <w:rsid w:val="005C15C4"/>
    <w:rsid w:val="005D04B6"/>
    <w:rsid w:val="005D08EA"/>
    <w:rsid w:val="005D2198"/>
    <w:rsid w:val="005D2D5F"/>
    <w:rsid w:val="005E3416"/>
    <w:rsid w:val="005F0D41"/>
    <w:rsid w:val="005F3E23"/>
    <w:rsid w:val="005F6493"/>
    <w:rsid w:val="00604538"/>
    <w:rsid w:val="0061224F"/>
    <w:rsid w:val="006169B8"/>
    <w:rsid w:val="00626810"/>
    <w:rsid w:val="0063035F"/>
    <w:rsid w:val="00630E01"/>
    <w:rsid w:val="0063177A"/>
    <w:rsid w:val="006319A3"/>
    <w:rsid w:val="0063436E"/>
    <w:rsid w:val="00644157"/>
    <w:rsid w:val="00646684"/>
    <w:rsid w:val="006473FA"/>
    <w:rsid w:val="00651F31"/>
    <w:rsid w:val="006528A5"/>
    <w:rsid w:val="00655D79"/>
    <w:rsid w:val="0066088A"/>
    <w:rsid w:val="00660E0E"/>
    <w:rsid w:val="0066325B"/>
    <w:rsid w:val="006731B2"/>
    <w:rsid w:val="00674193"/>
    <w:rsid w:val="006748BC"/>
    <w:rsid w:val="00675139"/>
    <w:rsid w:val="0067513A"/>
    <w:rsid w:val="0068297B"/>
    <w:rsid w:val="00682E6C"/>
    <w:rsid w:val="0068574B"/>
    <w:rsid w:val="0068715F"/>
    <w:rsid w:val="00696564"/>
    <w:rsid w:val="00697158"/>
    <w:rsid w:val="006975EF"/>
    <w:rsid w:val="006A2CFA"/>
    <w:rsid w:val="006B29AE"/>
    <w:rsid w:val="006B2ABC"/>
    <w:rsid w:val="006B333C"/>
    <w:rsid w:val="006B3C63"/>
    <w:rsid w:val="006D47AD"/>
    <w:rsid w:val="006F22AE"/>
    <w:rsid w:val="006F7832"/>
    <w:rsid w:val="00702F80"/>
    <w:rsid w:val="007177DC"/>
    <w:rsid w:val="007200E6"/>
    <w:rsid w:val="007229A4"/>
    <w:rsid w:val="00725EB5"/>
    <w:rsid w:val="0072788F"/>
    <w:rsid w:val="007345DC"/>
    <w:rsid w:val="0073588B"/>
    <w:rsid w:val="0074481D"/>
    <w:rsid w:val="00744B77"/>
    <w:rsid w:val="00747040"/>
    <w:rsid w:val="007633BA"/>
    <w:rsid w:val="00764388"/>
    <w:rsid w:val="007657E4"/>
    <w:rsid w:val="00766080"/>
    <w:rsid w:val="007708D5"/>
    <w:rsid w:val="007738A8"/>
    <w:rsid w:val="00773D83"/>
    <w:rsid w:val="00776F86"/>
    <w:rsid w:val="0078023B"/>
    <w:rsid w:val="007810B6"/>
    <w:rsid w:val="0078631F"/>
    <w:rsid w:val="007921D5"/>
    <w:rsid w:val="00793A08"/>
    <w:rsid w:val="00795F14"/>
    <w:rsid w:val="007971C9"/>
    <w:rsid w:val="007A0E47"/>
    <w:rsid w:val="007A2FE4"/>
    <w:rsid w:val="007A5A66"/>
    <w:rsid w:val="007A696F"/>
    <w:rsid w:val="007A7AE6"/>
    <w:rsid w:val="007A7E1F"/>
    <w:rsid w:val="007B05FD"/>
    <w:rsid w:val="007B7768"/>
    <w:rsid w:val="007C04C5"/>
    <w:rsid w:val="007C2035"/>
    <w:rsid w:val="007D366A"/>
    <w:rsid w:val="007D404C"/>
    <w:rsid w:val="007D77CE"/>
    <w:rsid w:val="007E130F"/>
    <w:rsid w:val="007E62CE"/>
    <w:rsid w:val="007E66BE"/>
    <w:rsid w:val="007F48A3"/>
    <w:rsid w:val="00802257"/>
    <w:rsid w:val="0080422F"/>
    <w:rsid w:val="00805500"/>
    <w:rsid w:val="00813AD3"/>
    <w:rsid w:val="008145AF"/>
    <w:rsid w:val="00821B4D"/>
    <w:rsid w:val="008251F7"/>
    <w:rsid w:val="008251FE"/>
    <w:rsid w:val="0082649D"/>
    <w:rsid w:val="00836010"/>
    <w:rsid w:val="008364A8"/>
    <w:rsid w:val="008479E3"/>
    <w:rsid w:val="0085015D"/>
    <w:rsid w:val="008620D7"/>
    <w:rsid w:val="00863331"/>
    <w:rsid w:val="008646B4"/>
    <w:rsid w:val="008701DD"/>
    <w:rsid w:val="008752E6"/>
    <w:rsid w:val="008767FE"/>
    <w:rsid w:val="008826A4"/>
    <w:rsid w:val="00886BDB"/>
    <w:rsid w:val="00886CC6"/>
    <w:rsid w:val="00890ABE"/>
    <w:rsid w:val="00894248"/>
    <w:rsid w:val="008948E4"/>
    <w:rsid w:val="00894EA1"/>
    <w:rsid w:val="008A5EEF"/>
    <w:rsid w:val="008A7D8C"/>
    <w:rsid w:val="008B695E"/>
    <w:rsid w:val="008C1DD7"/>
    <w:rsid w:val="008C6320"/>
    <w:rsid w:val="008C6794"/>
    <w:rsid w:val="008C67D2"/>
    <w:rsid w:val="008D345D"/>
    <w:rsid w:val="008D4250"/>
    <w:rsid w:val="008E2092"/>
    <w:rsid w:val="008E250F"/>
    <w:rsid w:val="008E50D0"/>
    <w:rsid w:val="008E5DFB"/>
    <w:rsid w:val="008F6AE6"/>
    <w:rsid w:val="0090112D"/>
    <w:rsid w:val="00906BD7"/>
    <w:rsid w:val="0090760E"/>
    <w:rsid w:val="009116A1"/>
    <w:rsid w:val="0091221C"/>
    <w:rsid w:val="00912E15"/>
    <w:rsid w:val="00916AA1"/>
    <w:rsid w:val="00917F56"/>
    <w:rsid w:val="00921BBA"/>
    <w:rsid w:val="0092590D"/>
    <w:rsid w:val="00925D96"/>
    <w:rsid w:val="00926984"/>
    <w:rsid w:val="00926C0B"/>
    <w:rsid w:val="00927827"/>
    <w:rsid w:val="00937186"/>
    <w:rsid w:val="00940EAA"/>
    <w:rsid w:val="009452AA"/>
    <w:rsid w:val="00946A6F"/>
    <w:rsid w:val="00951EE9"/>
    <w:rsid w:val="009534C8"/>
    <w:rsid w:val="00953981"/>
    <w:rsid w:val="009543B7"/>
    <w:rsid w:val="00956FDE"/>
    <w:rsid w:val="009574C0"/>
    <w:rsid w:val="009575D8"/>
    <w:rsid w:val="00960D95"/>
    <w:rsid w:val="00962BDC"/>
    <w:rsid w:val="00966192"/>
    <w:rsid w:val="0097317F"/>
    <w:rsid w:val="00976A41"/>
    <w:rsid w:val="009777E2"/>
    <w:rsid w:val="00985EDE"/>
    <w:rsid w:val="0099237E"/>
    <w:rsid w:val="00992BB5"/>
    <w:rsid w:val="009A1A49"/>
    <w:rsid w:val="009A49ED"/>
    <w:rsid w:val="009A4F80"/>
    <w:rsid w:val="009A7446"/>
    <w:rsid w:val="009B7575"/>
    <w:rsid w:val="009B7F92"/>
    <w:rsid w:val="009C175B"/>
    <w:rsid w:val="009C6E0B"/>
    <w:rsid w:val="009D036B"/>
    <w:rsid w:val="009D07A7"/>
    <w:rsid w:val="009D12A8"/>
    <w:rsid w:val="009E3FEE"/>
    <w:rsid w:val="009E4827"/>
    <w:rsid w:val="009E599F"/>
    <w:rsid w:val="009E7623"/>
    <w:rsid w:val="009F016B"/>
    <w:rsid w:val="009F573D"/>
    <w:rsid w:val="009F57C4"/>
    <w:rsid w:val="009F7EA9"/>
    <w:rsid w:val="009F7EF9"/>
    <w:rsid w:val="00A0350B"/>
    <w:rsid w:val="00A05E4D"/>
    <w:rsid w:val="00A061C8"/>
    <w:rsid w:val="00A06B40"/>
    <w:rsid w:val="00A0769F"/>
    <w:rsid w:val="00A11628"/>
    <w:rsid w:val="00A16688"/>
    <w:rsid w:val="00A17095"/>
    <w:rsid w:val="00A22F1F"/>
    <w:rsid w:val="00A2454E"/>
    <w:rsid w:val="00A25FC8"/>
    <w:rsid w:val="00A319F4"/>
    <w:rsid w:val="00A36979"/>
    <w:rsid w:val="00A47349"/>
    <w:rsid w:val="00A537F0"/>
    <w:rsid w:val="00A6371C"/>
    <w:rsid w:val="00A656F2"/>
    <w:rsid w:val="00A67149"/>
    <w:rsid w:val="00A72841"/>
    <w:rsid w:val="00A7446A"/>
    <w:rsid w:val="00A767B6"/>
    <w:rsid w:val="00A850A9"/>
    <w:rsid w:val="00A944BE"/>
    <w:rsid w:val="00AA46D4"/>
    <w:rsid w:val="00AA5090"/>
    <w:rsid w:val="00AA55F8"/>
    <w:rsid w:val="00AB2F4D"/>
    <w:rsid w:val="00AB3852"/>
    <w:rsid w:val="00AB79AE"/>
    <w:rsid w:val="00AC07FE"/>
    <w:rsid w:val="00AC0BDF"/>
    <w:rsid w:val="00AC1A4B"/>
    <w:rsid w:val="00AC2AEE"/>
    <w:rsid w:val="00AC51DA"/>
    <w:rsid w:val="00AD13F8"/>
    <w:rsid w:val="00AD2E94"/>
    <w:rsid w:val="00AD466F"/>
    <w:rsid w:val="00AD644C"/>
    <w:rsid w:val="00AE5477"/>
    <w:rsid w:val="00AF13F3"/>
    <w:rsid w:val="00B030D3"/>
    <w:rsid w:val="00B0611D"/>
    <w:rsid w:val="00B12D7E"/>
    <w:rsid w:val="00B13FB1"/>
    <w:rsid w:val="00B14C03"/>
    <w:rsid w:val="00B152B5"/>
    <w:rsid w:val="00B155D3"/>
    <w:rsid w:val="00B21B35"/>
    <w:rsid w:val="00B24A3A"/>
    <w:rsid w:val="00B27DDD"/>
    <w:rsid w:val="00B30C74"/>
    <w:rsid w:val="00B317B2"/>
    <w:rsid w:val="00B33F3A"/>
    <w:rsid w:val="00B3563F"/>
    <w:rsid w:val="00B3586D"/>
    <w:rsid w:val="00B36BED"/>
    <w:rsid w:val="00B40DA7"/>
    <w:rsid w:val="00B42D1F"/>
    <w:rsid w:val="00B4367A"/>
    <w:rsid w:val="00B4486C"/>
    <w:rsid w:val="00B47060"/>
    <w:rsid w:val="00B50736"/>
    <w:rsid w:val="00B55054"/>
    <w:rsid w:val="00B67A83"/>
    <w:rsid w:val="00B705BC"/>
    <w:rsid w:val="00B73317"/>
    <w:rsid w:val="00B80912"/>
    <w:rsid w:val="00B843CB"/>
    <w:rsid w:val="00B85403"/>
    <w:rsid w:val="00B8567E"/>
    <w:rsid w:val="00B90D13"/>
    <w:rsid w:val="00B936ED"/>
    <w:rsid w:val="00B940FA"/>
    <w:rsid w:val="00BA0B01"/>
    <w:rsid w:val="00BA198C"/>
    <w:rsid w:val="00BA33B8"/>
    <w:rsid w:val="00BA5F32"/>
    <w:rsid w:val="00BB06AF"/>
    <w:rsid w:val="00BB4DE9"/>
    <w:rsid w:val="00BB62EA"/>
    <w:rsid w:val="00BC07BE"/>
    <w:rsid w:val="00BC3263"/>
    <w:rsid w:val="00BC5D40"/>
    <w:rsid w:val="00BD3CA5"/>
    <w:rsid w:val="00BD48F5"/>
    <w:rsid w:val="00BD5BF1"/>
    <w:rsid w:val="00BE1BFF"/>
    <w:rsid w:val="00BE30B3"/>
    <w:rsid w:val="00BE3AD8"/>
    <w:rsid w:val="00BE4C81"/>
    <w:rsid w:val="00BE5991"/>
    <w:rsid w:val="00BF0668"/>
    <w:rsid w:val="00BF3AF0"/>
    <w:rsid w:val="00BF4B3B"/>
    <w:rsid w:val="00C023E6"/>
    <w:rsid w:val="00C02974"/>
    <w:rsid w:val="00C034E8"/>
    <w:rsid w:val="00C039F3"/>
    <w:rsid w:val="00C042D9"/>
    <w:rsid w:val="00C05806"/>
    <w:rsid w:val="00C116B5"/>
    <w:rsid w:val="00C127AE"/>
    <w:rsid w:val="00C133AF"/>
    <w:rsid w:val="00C147A8"/>
    <w:rsid w:val="00C21CCA"/>
    <w:rsid w:val="00C23304"/>
    <w:rsid w:val="00C2665D"/>
    <w:rsid w:val="00C26BB0"/>
    <w:rsid w:val="00C309C2"/>
    <w:rsid w:val="00C326BC"/>
    <w:rsid w:val="00C334BD"/>
    <w:rsid w:val="00C338CE"/>
    <w:rsid w:val="00C36BA0"/>
    <w:rsid w:val="00C4712E"/>
    <w:rsid w:val="00C52A01"/>
    <w:rsid w:val="00C532A3"/>
    <w:rsid w:val="00C56A07"/>
    <w:rsid w:val="00C57036"/>
    <w:rsid w:val="00C57388"/>
    <w:rsid w:val="00C62605"/>
    <w:rsid w:val="00C6533A"/>
    <w:rsid w:val="00C66B05"/>
    <w:rsid w:val="00C8033F"/>
    <w:rsid w:val="00C8057F"/>
    <w:rsid w:val="00C8722E"/>
    <w:rsid w:val="00C87D01"/>
    <w:rsid w:val="00C9010F"/>
    <w:rsid w:val="00C90B14"/>
    <w:rsid w:val="00C9376B"/>
    <w:rsid w:val="00C95361"/>
    <w:rsid w:val="00CA028C"/>
    <w:rsid w:val="00CA08CA"/>
    <w:rsid w:val="00CA33BF"/>
    <w:rsid w:val="00CA3705"/>
    <w:rsid w:val="00CB512C"/>
    <w:rsid w:val="00CC334D"/>
    <w:rsid w:val="00CC3CD0"/>
    <w:rsid w:val="00CC4D98"/>
    <w:rsid w:val="00CD01E1"/>
    <w:rsid w:val="00CD2A01"/>
    <w:rsid w:val="00CE0F24"/>
    <w:rsid w:val="00CE1BA6"/>
    <w:rsid w:val="00CE481A"/>
    <w:rsid w:val="00CF50D5"/>
    <w:rsid w:val="00D00231"/>
    <w:rsid w:val="00D03D12"/>
    <w:rsid w:val="00D1093F"/>
    <w:rsid w:val="00D1108F"/>
    <w:rsid w:val="00D22583"/>
    <w:rsid w:val="00D25F0F"/>
    <w:rsid w:val="00D27326"/>
    <w:rsid w:val="00D27B73"/>
    <w:rsid w:val="00D31CB5"/>
    <w:rsid w:val="00D431E6"/>
    <w:rsid w:val="00D46035"/>
    <w:rsid w:val="00D46DEA"/>
    <w:rsid w:val="00D50608"/>
    <w:rsid w:val="00D52084"/>
    <w:rsid w:val="00D524B7"/>
    <w:rsid w:val="00D530EC"/>
    <w:rsid w:val="00D62CC3"/>
    <w:rsid w:val="00D67907"/>
    <w:rsid w:val="00D74066"/>
    <w:rsid w:val="00D75673"/>
    <w:rsid w:val="00D765BE"/>
    <w:rsid w:val="00D808C9"/>
    <w:rsid w:val="00D8227B"/>
    <w:rsid w:val="00D83E8A"/>
    <w:rsid w:val="00D84A51"/>
    <w:rsid w:val="00D859AA"/>
    <w:rsid w:val="00D86379"/>
    <w:rsid w:val="00D933F2"/>
    <w:rsid w:val="00D94D01"/>
    <w:rsid w:val="00D954ED"/>
    <w:rsid w:val="00D9747B"/>
    <w:rsid w:val="00DA038B"/>
    <w:rsid w:val="00DA2E6B"/>
    <w:rsid w:val="00DB3026"/>
    <w:rsid w:val="00DB50DF"/>
    <w:rsid w:val="00DC3464"/>
    <w:rsid w:val="00DC34C2"/>
    <w:rsid w:val="00DC4A21"/>
    <w:rsid w:val="00DD3D3E"/>
    <w:rsid w:val="00DD3F21"/>
    <w:rsid w:val="00DD460F"/>
    <w:rsid w:val="00DD7EC9"/>
    <w:rsid w:val="00DE5CDE"/>
    <w:rsid w:val="00DF1FF3"/>
    <w:rsid w:val="00DF6F4B"/>
    <w:rsid w:val="00DF7816"/>
    <w:rsid w:val="00E0241F"/>
    <w:rsid w:val="00E04598"/>
    <w:rsid w:val="00E06F68"/>
    <w:rsid w:val="00E1313D"/>
    <w:rsid w:val="00E216A7"/>
    <w:rsid w:val="00E21A1B"/>
    <w:rsid w:val="00E23277"/>
    <w:rsid w:val="00E24250"/>
    <w:rsid w:val="00E25756"/>
    <w:rsid w:val="00E321ED"/>
    <w:rsid w:val="00E33998"/>
    <w:rsid w:val="00E362EC"/>
    <w:rsid w:val="00E375CF"/>
    <w:rsid w:val="00E42633"/>
    <w:rsid w:val="00E45EFE"/>
    <w:rsid w:val="00E45FA1"/>
    <w:rsid w:val="00E47A25"/>
    <w:rsid w:val="00E511D2"/>
    <w:rsid w:val="00E52799"/>
    <w:rsid w:val="00E55EB5"/>
    <w:rsid w:val="00E57421"/>
    <w:rsid w:val="00E57F06"/>
    <w:rsid w:val="00E666B7"/>
    <w:rsid w:val="00E66F09"/>
    <w:rsid w:val="00E674A3"/>
    <w:rsid w:val="00E71C0E"/>
    <w:rsid w:val="00E73C95"/>
    <w:rsid w:val="00E823AC"/>
    <w:rsid w:val="00E831B5"/>
    <w:rsid w:val="00E83211"/>
    <w:rsid w:val="00E83513"/>
    <w:rsid w:val="00E8494F"/>
    <w:rsid w:val="00E9049C"/>
    <w:rsid w:val="00E90FD6"/>
    <w:rsid w:val="00E91433"/>
    <w:rsid w:val="00E93F6F"/>
    <w:rsid w:val="00E940DD"/>
    <w:rsid w:val="00E94E03"/>
    <w:rsid w:val="00EA7BBB"/>
    <w:rsid w:val="00EB0E5D"/>
    <w:rsid w:val="00EB51BB"/>
    <w:rsid w:val="00EB78CF"/>
    <w:rsid w:val="00EB7B8A"/>
    <w:rsid w:val="00EC02D6"/>
    <w:rsid w:val="00EC4D23"/>
    <w:rsid w:val="00EC588D"/>
    <w:rsid w:val="00EC5BBE"/>
    <w:rsid w:val="00ED121A"/>
    <w:rsid w:val="00ED429B"/>
    <w:rsid w:val="00ED47BB"/>
    <w:rsid w:val="00EE2919"/>
    <w:rsid w:val="00EE5FD5"/>
    <w:rsid w:val="00EF1C0D"/>
    <w:rsid w:val="00F00713"/>
    <w:rsid w:val="00F03026"/>
    <w:rsid w:val="00F10022"/>
    <w:rsid w:val="00F11782"/>
    <w:rsid w:val="00F11853"/>
    <w:rsid w:val="00F1358A"/>
    <w:rsid w:val="00F1500A"/>
    <w:rsid w:val="00F15335"/>
    <w:rsid w:val="00F15B19"/>
    <w:rsid w:val="00F20A2A"/>
    <w:rsid w:val="00F2117B"/>
    <w:rsid w:val="00F22683"/>
    <w:rsid w:val="00F25D9F"/>
    <w:rsid w:val="00F26BD4"/>
    <w:rsid w:val="00F274DB"/>
    <w:rsid w:val="00F31DC2"/>
    <w:rsid w:val="00F352B2"/>
    <w:rsid w:val="00F40F26"/>
    <w:rsid w:val="00F421B1"/>
    <w:rsid w:val="00F47C3A"/>
    <w:rsid w:val="00F5189C"/>
    <w:rsid w:val="00F5249D"/>
    <w:rsid w:val="00F53721"/>
    <w:rsid w:val="00F556D5"/>
    <w:rsid w:val="00F5778C"/>
    <w:rsid w:val="00F625C1"/>
    <w:rsid w:val="00F6387E"/>
    <w:rsid w:val="00F63BDA"/>
    <w:rsid w:val="00F63E77"/>
    <w:rsid w:val="00F72216"/>
    <w:rsid w:val="00F74969"/>
    <w:rsid w:val="00F74E9F"/>
    <w:rsid w:val="00F7577B"/>
    <w:rsid w:val="00F80424"/>
    <w:rsid w:val="00F82654"/>
    <w:rsid w:val="00F82AE6"/>
    <w:rsid w:val="00F82DD7"/>
    <w:rsid w:val="00F84355"/>
    <w:rsid w:val="00F84B9D"/>
    <w:rsid w:val="00F865A7"/>
    <w:rsid w:val="00F9277C"/>
    <w:rsid w:val="00F94382"/>
    <w:rsid w:val="00F960D8"/>
    <w:rsid w:val="00FA08F9"/>
    <w:rsid w:val="00FA304E"/>
    <w:rsid w:val="00FA3DBC"/>
    <w:rsid w:val="00FA6076"/>
    <w:rsid w:val="00FB28C4"/>
    <w:rsid w:val="00FB361A"/>
    <w:rsid w:val="00FB7131"/>
    <w:rsid w:val="00FB72EB"/>
    <w:rsid w:val="00FC0534"/>
    <w:rsid w:val="00FC2646"/>
    <w:rsid w:val="00FC5B4B"/>
    <w:rsid w:val="00FC6289"/>
    <w:rsid w:val="00FC7261"/>
    <w:rsid w:val="00FC796D"/>
    <w:rsid w:val="00FE0B6E"/>
    <w:rsid w:val="00FE0BEB"/>
    <w:rsid w:val="00FE61CA"/>
    <w:rsid w:val="00FE654F"/>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qFormat/>
    <w:rsid w:val="0078023B"/>
    <w:pPr>
      <w:tabs>
        <w:tab w:val="num" w:pos="1440"/>
      </w:tabs>
      <w:spacing w:before="240" w:after="60"/>
      <w:ind w:left="1440" w:hanging="1440"/>
      <w:outlineLvl w:val="7"/>
    </w:pPr>
    <w:rPr>
      <w:rFonts w:ascii="Arial" w:hAnsi="Arial"/>
      <w:i/>
      <w:sz w:val="20"/>
      <w:szCs w:val="20"/>
    </w:rPr>
  </w:style>
  <w:style w:type="paragraph" w:styleId="Nadpis9">
    <w:name w:val="heading 9"/>
    <w:basedOn w:val="Normln"/>
    <w:next w:val="Normln"/>
    <w:link w:val="Nadpis9Char"/>
    <w:qFormat/>
    <w:rsid w:val="0078023B"/>
    <w:pPr>
      <w:tabs>
        <w:tab w:val="num" w:pos="1584"/>
      </w:tabs>
      <w:spacing w:before="240" w:after="60"/>
      <w:ind w:left="1584" w:hanging="1584"/>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nhideWhenUsed/>
    <w:rsid w:val="00BF4B3B"/>
    <w:pPr>
      <w:spacing w:after="120" w:line="480" w:lineRule="auto"/>
    </w:pPr>
  </w:style>
  <w:style w:type="character" w:customStyle="1" w:styleId="Zkladntext2Char">
    <w:name w:val="Základní text 2 Char"/>
    <w:basedOn w:val="Standardnpsmoodstavce"/>
    <w:link w:val="Zkladntext2"/>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2"/>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2"/>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
      </w:numPr>
    </w:pPr>
  </w:style>
  <w:style w:type="numbering" w:customStyle="1" w:styleId="WWNum4">
    <w:name w:val="WWNum4"/>
    <w:basedOn w:val="Bezseznamu"/>
    <w:rsid w:val="00985EDE"/>
    <w:pPr>
      <w:numPr>
        <w:numId w:val="4"/>
      </w:numPr>
    </w:pPr>
  </w:style>
  <w:style w:type="numbering" w:customStyle="1" w:styleId="WWNum10">
    <w:name w:val="WWNum10"/>
    <w:basedOn w:val="Bezseznamu"/>
    <w:rsid w:val="00985EDE"/>
    <w:pPr>
      <w:numPr>
        <w:numId w:val="5"/>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 w:type="paragraph" w:customStyle="1" w:styleId="velkpsmena">
    <w:name w:val="velkpsmena"/>
    <w:basedOn w:val="Normln"/>
    <w:rsid w:val="006748BC"/>
    <w:pPr>
      <w:jc w:val="both"/>
    </w:pPr>
    <w:rPr>
      <w:caps/>
    </w:rPr>
  </w:style>
  <w:style w:type="paragraph" w:styleId="Obsah2">
    <w:name w:val="toc 2"/>
    <w:basedOn w:val="Normln"/>
    <w:next w:val="Normln"/>
    <w:autoRedefine/>
    <w:uiPriority w:val="39"/>
    <w:rsid w:val="00E90FD6"/>
    <w:pPr>
      <w:tabs>
        <w:tab w:val="left" w:pos="720"/>
        <w:tab w:val="right" w:leader="dot" w:pos="9360"/>
      </w:tabs>
      <w:spacing w:before="240"/>
      <w:ind w:left="709" w:hanging="709"/>
      <w:jc w:val="both"/>
    </w:pPr>
    <w:rPr>
      <w:rFonts w:ascii="Arial" w:hAnsi="Arial"/>
      <w:b/>
      <w:i/>
      <w:noProof/>
      <w:kern w:val="28"/>
      <w:sz w:val="22"/>
      <w:szCs w:val="20"/>
    </w:rPr>
  </w:style>
  <w:style w:type="paragraph" w:styleId="Obsah1">
    <w:name w:val="toc 1"/>
    <w:basedOn w:val="Normln"/>
    <w:next w:val="Normln"/>
    <w:autoRedefine/>
    <w:uiPriority w:val="39"/>
    <w:unhideWhenUsed/>
    <w:rsid w:val="005C0CCC"/>
    <w:pPr>
      <w:tabs>
        <w:tab w:val="right" w:leader="dot" w:pos="9062"/>
      </w:tabs>
      <w:spacing w:after="100"/>
    </w:pPr>
  </w:style>
  <w:style w:type="paragraph" w:styleId="Obsah3">
    <w:name w:val="toc 3"/>
    <w:basedOn w:val="Normln"/>
    <w:next w:val="Normln"/>
    <w:autoRedefine/>
    <w:uiPriority w:val="39"/>
    <w:unhideWhenUsed/>
    <w:rsid w:val="00493D8A"/>
    <w:pPr>
      <w:spacing w:after="100"/>
      <w:ind w:left="480"/>
    </w:pPr>
  </w:style>
  <w:style w:type="character" w:customStyle="1" w:styleId="Nadpis8Char">
    <w:name w:val="Nadpis 8 Char"/>
    <w:basedOn w:val="Standardnpsmoodstavce"/>
    <w:link w:val="Nadpis8"/>
    <w:rsid w:val="0078023B"/>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78023B"/>
    <w:rPr>
      <w:rFonts w:ascii="Arial" w:eastAsia="Times New Roman" w:hAnsi="Arial" w:cs="Times New Roman"/>
      <w:b/>
      <w:i/>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qFormat/>
    <w:rsid w:val="0078023B"/>
    <w:pPr>
      <w:tabs>
        <w:tab w:val="num" w:pos="1440"/>
      </w:tabs>
      <w:spacing w:before="240" w:after="60"/>
      <w:ind w:left="1440" w:hanging="1440"/>
      <w:outlineLvl w:val="7"/>
    </w:pPr>
    <w:rPr>
      <w:rFonts w:ascii="Arial" w:hAnsi="Arial"/>
      <w:i/>
      <w:sz w:val="20"/>
      <w:szCs w:val="20"/>
    </w:rPr>
  </w:style>
  <w:style w:type="paragraph" w:styleId="Nadpis9">
    <w:name w:val="heading 9"/>
    <w:basedOn w:val="Normln"/>
    <w:next w:val="Normln"/>
    <w:link w:val="Nadpis9Char"/>
    <w:qFormat/>
    <w:rsid w:val="0078023B"/>
    <w:pPr>
      <w:tabs>
        <w:tab w:val="num" w:pos="1584"/>
      </w:tabs>
      <w:spacing w:before="240" w:after="60"/>
      <w:ind w:left="1584" w:hanging="1584"/>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nhideWhenUsed/>
    <w:rsid w:val="00BF4B3B"/>
    <w:pPr>
      <w:spacing w:after="120" w:line="480" w:lineRule="auto"/>
    </w:pPr>
  </w:style>
  <w:style w:type="character" w:customStyle="1" w:styleId="Zkladntext2Char">
    <w:name w:val="Základní text 2 Char"/>
    <w:basedOn w:val="Standardnpsmoodstavce"/>
    <w:link w:val="Zkladntext2"/>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2"/>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2"/>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
      </w:numPr>
    </w:pPr>
  </w:style>
  <w:style w:type="numbering" w:customStyle="1" w:styleId="WWNum4">
    <w:name w:val="WWNum4"/>
    <w:basedOn w:val="Bezseznamu"/>
    <w:rsid w:val="00985EDE"/>
    <w:pPr>
      <w:numPr>
        <w:numId w:val="4"/>
      </w:numPr>
    </w:pPr>
  </w:style>
  <w:style w:type="numbering" w:customStyle="1" w:styleId="WWNum10">
    <w:name w:val="WWNum10"/>
    <w:basedOn w:val="Bezseznamu"/>
    <w:rsid w:val="00985EDE"/>
    <w:pPr>
      <w:numPr>
        <w:numId w:val="5"/>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 w:type="paragraph" w:customStyle="1" w:styleId="velkpsmena">
    <w:name w:val="velkpsmena"/>
    <w:basedOn w:val="Normln"/>
    <w:rsid w:val="006748BC"/>
    <w:pPr>
      <w:jc w:val="both"/>
    </w:pPr>
    <w:rPr>
      <w:caps/>
    </w:rPr>
  </w:style>
  <w:style w:type="paragraph" w:styleId="Obsah2">
    <w:name w:val="toc 2"/>
    <w:basedOn w:val="Normln"/>
    <w:next w:val="Normln"/>
    <w:autoRedefine/>
    <w:uiPriority w:val="39"/>
    <w:rsid w:val="00E90FD6"/>
    <w:pPr>
      <w:tabs>
        <w:tab w:val="left" w:pos="720"/>
        <w:tab w:val="right" w:leader="dot" w:pos="9360"/>
      </w:tabs>
      <w:spacing w:before="240"/>
      <w:ind w:left="709" w:hanging="709"/>
      <w:jc w:val="both"/>
    </w:pPr>
    <w:rPr>
      <w:rFonts w:ascii="Arial" w:hAnsi="Arial"/>
      <w:b/>
      <w:i/>
      <w:noProof/>
      <w:kern w:val="28"/>
      <w:sz w:val="22"/>
      <w:szCs w:val="20"/>
    </w:rPr>
  </w:style>
  <w:style w:type="paragraph" w:styleId="Obsah1">
    <w:name w:val="toc 1"/>
    <w:basedOn w:val="Normln"/>
    <w:next w:val="Normln"/>
    <w:autoRedefine/>
    <w:uiPriority w:val="39"/>
    <w:unhideWhenUsed/>
    <w:rsid w:val="005C0CCC"/>
    <w:pPr>
      <w:tabs>
        <w:tab w:val="right" w:leader="dot" w:pos="9062"/>
      </w:tabs>
      <w:spacing w:after="100"/>
    </w:pPr>
  </w:style>
  <w:style w:type="paragraph" w:styleId="Obsah3">
    <w:name w:val="toc 3"/>
    <w:basedOn w:val="Normln"/>
    <w:next w:val="Normln"/>
    <w:autoRedefine/>
    <w:uiPriority w:val="39"/>
    <w:unhideWhenUsed/>
    <w:rsid w:val="00493D8A"/>
    <w:pPr>
      <w:spacing w:after="100"/>
      <w:ind w:left="480"/>
    </w:pPr>
  </w:style>
  <w:style w:type="character" w:customStyle="1" w:styleId="Nadpis8Char">
    <w:name w:val="Nadpis 8 Char"/>
    <w:basedOn w:val="Standardnpsmoodstavce"/>
    <w:link w:val="Nadpis8"/>
    <w:rsid w:val="0078023B"/>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78023B"/>
    <w:rPr>
      <w:rFonts w:ascii="Arial" w:eastAsia="Times New Roman" w:hAnsi="Arial" w:cs="Times New Roman"/>
      <w:b/>
      <w:i/>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737171924">
      <w:bodyDiv w:val="1"/>
      <w:marLeft w:val="0"/>
      <w:marRight w:val="0"/>
      <w:marTop w:val="0"/>
      <w:marBottom w:val="0"/>
      <w:divBdr>
        <w:top w:val="none" w:sz="0" w:space="0" w:color="auto"/>
        <w:left w:val="none" w:sz="0" w:space="0" w:color="auto"/>
        <w:bottom w:val="none" w:sz="0" w:space="0" w:color="auto"/>
        <w:right w:val="none" w:sz="0" w:space="0" w:color="auto"/>
      </w:divBdr>
    </w:div>
    <w:div w:id="908612103">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szlutice.cz/skola/domov-mladez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lszlutice.cz/skola/polesi" TargetMode="External"/><Relationship Id="rId4" Type="http://schemas.openxmlformats.org/officeDocument/2006/relationships/settings" Target="settings.xml"/><Relationship Id="rId9" Type="http://schemas.openxmlformats.org/officeDocument/2006/relationships/hyperlink" Target="http://www.slszlutice.cz/skola/jideln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3158</TotalTime>
  <Pages>14</Pages>
  <Words>4234</Words>
  <Characters>24982</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29158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309</cp:revision>
  <cp:lastPrinted>2017-09-20T07:38:00Z</cp:lastPrinted>
  <dcterms:created xsi:type="dcterms:W3CDTF">2016-02-09T10:03:00Z</dcterms:created>
  <dcterms:modified xsi:type="dcterms:W3CDTF">2018-05-11T05:39:00Z</dcterms:modified>
</cp:coreProperties>
</file>